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628B1">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09CA4147">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7DD4FA04">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2D00B162">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578A7DF3">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5C1626BA">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080A6BA0">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6558AF63">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36DBF7CB">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27EBE581">
      <w:pPr>
        <w:tabs>
          <w:tab w:val="left" w:pos="315"/>
          <w:tab w:val="left" w:pos="8820"/>
        </w:tabs>
        <w:spacing w:line="240" w:lineRule="auto"/>
        <w:ind w:left="1606" w:right="267" w:hanging="1600" w:hangingChars="500"/>
        <w:jc w:val="left"/>
        <w:rPr>
          <w:rFonts w:hint="eastAsia" w:ascii="宋体" w:hAnsi="宋体" w:eastAsia="宋体" w:cs="宋体"/>
          <w:b w:val="0"/>
          <w:bCs/>
          <w:color w:val="auto"/>
          <w:sz w:val="32"/>
          <w:szCs w:val="32"/>
          <w:lang w:val="en-US" w:eastAsia="zh-CN"/>
        </w:rPr>
      </w:pPr>
      <w:r>
        <w:rPr>
          <w:rFonts w:ascii="宋体" w:hAnsi="宋体" w:eastAsia="宋体" w:cs="宋体"/>
          <w:b w:val="0"/>
          <w:bCs/>
          <w:color w:val="auto"/>
          <w:sz w:val="32"/>
          <w:szCs w:val="32"/>
        </w:rPr>
        <w:t>项目名称</w:t>
      </w:r>
      <w:r>
        <w:rPr>
          <w:rFonts w:hint="eastAsia" w:ascii="宋体" w:hAnsi="宋体" w:eastAsia="宋体" w:cs="宋体"/>
          <w:b w:val="0"/>
          <w:bCs/>
          <w:color w:val="auto"/>
          <w:sz w:val="32"/>
          <w:szCs w:val="32"/>
          <w:lang w:eastAsia="zh-CN"/>
        </w:rPr>
        <w:t>：</w:t>
      </w:r>
      <w:r>
        <w:rPr>
          <w:rFonts w:hint="eastAsia" w:ascii="宋体" w:hAnsi="宋体" w:eastAsia="宋体" w:cs="宋体"/>
          <w:b w:val="0"/>
          <w:bCs/>
          <w:color w:val="auto"/>
          <w:sz w:val="32"/>
          <w:szCs w:val="32"/>
          <w:lang w:val="en-US" w:eastAsia="zh-CN"/>
        </w:rPr>
        <w:t>周口市妇幼保健院(周口市儿童医院)庆丰社区物业管理服务项目</w:t>
      </w:r>
    </w:p>
    <w:p w14:paraId="49716EA9">
      <w:pPr>
        <w:tabs>
          <w:tab w:val="left" w:pos="315"/>
          <w:tab w:val="left" w:pos="8820"/>
        </w:tabs>
        <w:spacing w:line="240" w:lineRule="auto"/>
        <w:ind w:right="267"/>
        <w:jc w:val="left"/>
        <w:rPr>
          <w:rFonts w:hint="default" w:ascii="宋体" w:hAnsi="宋体" w:eastAsia="宋体" w:cs="宋体"/>
          <w:b w:val="0"/>
          <w:bCs/>
          <w:color w:val="auto"/>
          <w:sz w:val="32"/>
          <w:szCs w:val="32"/>
          <w:lang w:val="en-US" w:eastAsia="zh-CN"/>
        </w:rPr>
      </w:pPr>
      <w:r>
        <w:rPr>
          <w:rFonts w:ascii="宋体" w:hAnsi="宋体" w:eastAsia="宋体" w:cs="宋体"/>
          <w:b w:val="0"/>
          <w:bCs/>
          <w:color w:val="auto"/>
          <w:sz w:val="32"/>
          <w:szCs w:val="32"/>
        </w:rPr>
        <w:t>项目编号</w:t>
      </w:r>
      <w:r>
        <w:rPr>
          <w:rFonts w:hint="eastAsia" w:ascii="宋体" w:hAnsi="宋体" w:eastAsia="宋体" w:cs="宋体"/>
          <w:b w:val="0"/>
          <w:bCs/>
          <w:color w:val="auto"/>
          <w:sz w:val="32"/>
          <w:szCs w:val="32"/>
          <w:lang w:eastAsia="zh-CN"/>
        </w:rPr>
        <w:t>：</w:t>
      </w:r>
      <w:r>
        <w:rPr>
          <w:rFonts w:hint="eastAsia" w:ascii="宋体" w:hAnsi="宋体" w:eastAsia="宋体" w:cs="宋体"/>
          <w:b w:val="0"/>
          <w:bCs/>
          <w:color w:val="auto"/>
          <w:sz w:val="32"/>
          <w:szCs w:val="32"/>
          <w:lang w:val="en-US" w:eastAsia="zh-CN"/>
        </w:rPr>
        <w:t>周财磋商采购-2025-99</w:t>
      </w:r>
    </w:p>
    <w:p w14:paraId="4467E3CC">
      <w:pPr>
        <w:spacing w:after="120" w:line="240" w:lineRule="auto"/>
        <w:rPr>
          <w:rFonts w:ascii="宋体" w:hAnsi="宋体" w:eastAsia="宋体" w:cs="宋体"/>
          <w:b w:val="0"/>
          <w:bCs/>
          <w:color w:val="auto"/>
          <w:sz w:val="32"/>
        </w:rPr>
      </w:pPr>
    </w:p>
    <w:p w14:paraId="59E07CE4">
      <w:pPr>
        <w:spacing w:after="120" w:line="240" w:lineRule="auto"/>
        <w:jc w:val="center"/>
        <w:rPr>
          <w:rFonts w:hint="default" w:ascii="宋体" w:hAnsi="宋体" w:eastAsia="宋体" w:cs="宋体"/>
          <w:b w:val="0"/>
          <w:bCs/>
          <w:color w:val="auto"/>
          <w:spacing w:val="0"/>
          <w:position w:val="0"/>
          <w:sz w:val="32"/>
          <w:shd w:val="clear" w:fill="auto"/>
          <w:lang w:val="en-US" w:eastAsia="zh-CN"/>
        </w:rPr>
      </w:pPr>
      <w:r>
        <w:rPr>
          <w:rFonts w:hint="eastAsia" w:ascii="宋体" w:hAnsi="宋体" w:eastAsia="宋体" w:cs="宋体"/>
          <w:b w:val="0"/>
          <w:bCs/>
          <w:color w:val="auto"/>
          <w:sz w:val="32"/>
        </w:rPr>
        <w:t>202</w:t>
      </w:r>
      <w:r>
        <w:rPr>
          <w:rFonts w:hint="eastAsia" w:ascii="宋体" w:hAnsi="宋体" w:eastAsia="宋体" w:cs="宋体"/>
          <w:b w:val="0"/>
          <w:bCs/>
          <w:color w:val="auto"/>
          <w:sz w:val="32"/>
          <w:lang w:val="en-US" w:eastAsia="zh-CN"/>
        </w:rPr>
        <w:t>5</w:t>
      </w:r>
      <w:r>
        <w:rPr>
          <w:rFonts w:ascii="宋体" w:hAnsi="宋体" w:eastAsia="宋体" w:cs="宋体"/>
          <w:b w:val="0"/>
          <w:bCs/>
          <w:color w:val="auto"/>
          <w:sz w:val="32"/>
        </w:rPr>
        <w:t>年</w:t>
      </w:r>
      <w:r>
        <w:rPr>
          <w:rFonts w:hint="eastAsia" w:ascii="宋体" w:hAnsi="宋体" w:eastAsia="宋体" w:cs="宋体"/>
          <w:b w:val="0"/>
          <w:bCs/>
          <w:color w:val="auto"/>
          <w:sz w:val="32"/>
          <w:lang w:val="en-US" w:eastAsia="zh-CN"/>
        </w:rPr>
        <w:t>10</w:t>
      </w:r>
      <w:r>
        <w:rPr>
          <w:rFonts w:ascii="宋体" w:hAnsi="宋体" w:eastAsia="宋体" w:cs="宋体"/>
          <w:b w:val="0"/>
          <w:bCs/>
          <w:color w:val="auto"/>
          <w:sz w:val="32"/>
        </w:rPr>
        <w:t>月</w:t>
      </w:r>
      <w:r>
        <w:rPr>
          <w:rFonts w:hint="eastAsia" w:ascii="宋体" w:hAnsi="宋体" w:eastAsia="宋体" w:cs="宋体"/>
          <w:b w:val="0"/>
          <w:bCs/>
          <w:color w:val="auto"/>
          <w:sz w:val="32"/>
          <w:lang w:val="en-US" w:eastAsia="zh-CN"/>
        </w:rPr>
        <w:t>23日</w:t>
      </w:r>
    </w:p>
    <w:p w14:paraId="1780FC13">
      <w:pPr>
        <w:spacing w:before="0" w:after="0" w:line="240" w:lineRule="auto"/>
        <w:ind w:right="0"/>
        <w:jc w:val="left"/>
        <w:rPr>
          <w:rFonts w:ascii="Times New Roman" w:hAnsi="Times New Roman" w:eastAsia="Times New Roman" w:cs="Times New Roman"/>
          <w:color w:val="auto"/>
          <w:spacing w:val="0"/>
          <w:position w:val="0"/>
          <w:sz w:val="22"/>
          <w:shd w:val="clear" w:fill="auto"/>
        </w:rPr>
      </w:pPr>
    </w:p>
    <w:p w14:paraId="578A38B7">
      <w:pPr>
        <w:pStyle w:val="2"/>
        <w:rPr>
          <w:color w:val="auto"/>
        </w:rPr>
      </w:pPr>
    </w:p>
    <w:p w14:paraId="021D53A7">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648C56B9">
      <w:pPr>
        <w:spacing w:before="0" w:after="0" w:line="240" w:lineRule="auto"/>
        <w:ind w:left="0" w:right="0" w:firstLine="0"/>
        <w:jc w:val="both"/>
        <w:rPr>
          <w:rFonts w:ascii="宋体" w:hAnsi="宋体" w:eastAsia="宋体" w:cs="宋体"/>
          <w:b/>
          <w:color w:val="auto"/>
          <w:spacing w:val="0"/>
          <w:position w:val="0"/>
          <w:sz w:val="32"/>
          <w:shd w:val="clear" w:fill="auto"/>
        </w:rPr>
      </w:pPr>
    </w:p>
    <w:p w14:paraId="240F8DBD">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w:t>
      </w:r>
      <w:r>
        <w:rPr>
          <w:rFonts w:hint="eastAsia" w:ascii="宋体" w:hAnsi="宋体" w:eastAsia="宋体" w:cs="宋体"/>
          <w:b/>
          <w:color w:val="auto"/>
          <w:spacing w:val="0"/>
          <w:position w:val="0"/>
          <w:sz w:val="32"/>
          <w:shd w:val="clear" w:fill="auto"/>
        </w:rPr>
        <w:t>...</w:t>
      </w:r>
      <w:r>
        <w:rPr>
          <w:rFonts w:ascii="宋体" w:hAnsi="宋体" w:eastAsia="宋体" w:cs="宋体"/>
          <w:b/>
          <w:color w:val="auto"/>
          <w:spacing w:val="0"/>
          <w:position w:val="0"/>
          <w:sz w:val="32"/>
          <w:shd w:val="clear" w:fill="auto"/>
        </w:rPr>
        <w:t>3</w:t>
      </w:r>
    </w:p>
    <w:p w14:paraId="7FEC4316">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w:t>
      </w:r>
      <w:r>
        <w:rPr>
          <w:rFonts w:hint="eastAsia" w:ascii="宋体" w:hAnsi="宋体" w:eastAsia="宋体" w:cs="宋体"/>
          <w:b/>
          <w:color w:val="auto"/>
          <w:spacing w:val="0"/>
          <w:position w:val="0"/>
          <w:sz w:val="32"/>
          <w:shd w:val="clear" w:fill="auto"/>
        </w:rPr>
        <w:t>...</w:t>
      </w:r>
      <w:r>
        <w:rPr>
          <w:rFonts w:ascii="宋体" w:hAnsi="宋体" w:eastAsia="宋体" w:cs="宋体"/>
          <w:b/>
          <w:color w:val="auto"/>
          <w:spacing w:val="0"/>
          <w:position w:val="0"/>
          <w:sz w:val="32"/>
          <w:shd w:val="clear" w:fill="auto"/>
        </w:rPr>
        <w:t>6</w:t>
      </w:r>
    </w:p>
    <w:p w14:paraId="34D54DB3">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第三章  采购需求.................................</w:t>
      </w:r>
      <w:r>
        <w:rPr>
          <w:rFonts w:hint="eastAsia" w:ascii="宋体" w:hAnsi="宋体" w:eastAsia="宋体" w:cs="宋体"/>
          <w:b/>
          <w:color w:val="auto"/>
          <w:spacing w:val="0"/>
          <w:position w:val="0"/>
          <w:sz w:val="32"/>
          <w:shd w:val="clear" w:fill="auto"/>
        </w:rPr>
        <w:t>...</w:t>
      </w:r>
      <w:r>
        <w:rPr>
          <w:rFonts w:ascii="宋体" w:hAnsi="宋体" w:eastAsia="宋体" w:cs="宋体"/>
          <w:b/>
          <w:color w:val="auto"/>
          <w:spacing w:val="0"/>
          <w:position w:val="0"/>
          <w:sz w:val="32"/>
          <w:shd w:val="clear" w:fill="auto"/>
        </w:rPr>
        <w:t>2</w:t>
      </w:r>
      <w:r>
        <w:rPr>
          <w:rFonts w:hint="eastAsia" w:ascii="宋体" w:hAnsi="宋体" w:eastAsia="宋体" w:cs="宋体"/>
          <w:b/>
          <w:color w:val="auto"/>
          <w:spacing w:val="0"/>
          <w:position w:val="0"/>
          <w:sz w:val="32"/>
          <w:shd w:val="clear" w:fill="auto"/>
          <w:lang w:val="en-US" w:eastAsia="zh-CN"/>
        </w:rPr>
        <w:t>6</w:t>
      </w:r>
    </w:p>
    <w:p w14:paraId="03DA1DA0">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第四章  响应性文件内容及格式........................2</w:t>
      </w:r>
      <w:r>
        <w:rPr>
          <w:rFonts w:hint="eastAsia" w:ascii="宋体" w:hAnsi="宋体" w:eastAsia="宋体" w:cs="宋体"/>
          <w:b/>
          <w:color w:val="auto"/>
          <w:spacing w:val="0"/>
          <w:position w:val="0"/>
          <w:sz w:val="32"/>
          <w:shd w:val="clear" w:fill="auto"/>
          <w:lang w:val="en-US" w:eastAsia="zh-CN"/>
        </w:rPr>
        <w:t>8</w:t>
      </w:r>
    </w:p>
    <w:p w14:paraId="2B53545C">
      <w:pPr>
        <w:spacing w:before="0" w:after="0" w:line="800" w:lineRule="auto"/>
        <w:ind w:left="0" w:right="0" w:firstLine="0"/>
        <w:jc w:val="both"/>
        <w:rPr>
          <w:rFonts w:hint="default" w:ascii="宋体" w:hAnsi="宋体" w:eastAsia="宋体" w:cs="宋体"/>
          <w:b/>
          <w:color w:val="auto"/>
          <w:spacing w:val="0"/>
          <w:position w:val="0"/>
          <w:sz w:val="32"/>
          <w:shd w:val="clear" w:fill="auto"/>
          <w:lang w:val="en-US" w:eastAsia="zh-CN"/>
        </w:rPr>
      </w:pPr>
      <w:r>
        <w:rPr>
          <w:rFonts w:ascii="宋体" w:hAnsi="宋体" w:eastAsia="宋体" w:cs="宋体"/>
          <w:b/>
          <w:color w:val="auto"/>
          <w:spacing w:val="0"/>
          <w:position w:val="0"/>
          <w:sz w:val="32"/>
          <w:shd w:val="clear" w:fill="auto"/>
        </w:rPr>
        <w:t>第五章  合同主要条款 合同签订指引、供应商履约验收指引</w:t>
      </w:r>
      <w:r>
        <w:rPr>
          <w:rFonts w:hint="eastAsia" w:ascii="宋体" w:hAnsi="宋体" w:eastAsia="宋体" w:cs="宋体"/>
          <w:b/>
          <w:color w:val="auto"/>
          <w:spacing w:val="0"/>
          <w:position w:val="0"/>
          <w:sz w:val="32"/>
          <w:shd w:val="clear" w:fill="auto"/>
          <w:lang w:val="en-US" w:eastAsia="zh-CN"/>
        </w:rPr>
        <w:t>...............................................</w:t>
      </w:r>
      <w:r>
        <w:rPr>
          <w:rFonts w:ascii="宋体" w:hAnsi="宋体" w:eastAsia="宋体" w:cs="宋体"/>
          <w:b/>
          <w:color w:val="auto"/>
          <w:spacing w:val="0"/>
          <w:position w:val="0"/>
          <w:sz w:val="32"/>
          <w:shd w:val="clear" w:fill="auto"/>
        </w:rPr>
        <w:t>...</w:t>
      </w:r>
      <w:r>
        <w:rPr>
          <w:rFonts w:hint="eastAsia" w:ascii="宋体" w:hAnsi="宋体" w:eastAsia="宋体" w:cs="宋体"/>
          <w:b/>
          <w:color w:val="auto"/>
          <w:spacing w:val="0"/>
          <w:position w:val="0"/>
          <w:sz w:val="32"/>
          <w:shd w:val="clear" w:fill="auto"/>
          <w:lang w:val="en-US" w:eastAsia="zh-CN"/>
        </w:rPr>
        <w:t>39</w:t>
      </w:r>
    </w:p>
    <w:p w14:paraId="1FF89CAF">
      <w:pPr>
        <w:spacing w:before="0" w:after="0" w:line="800" w:lineRule="auto"/>
        <w:ind w:left="0" w:right="0" w:firstLine="0"/>
        <w:jc w:val="both"/>
        <w:rPr>
          <w:rFonts w:ascii="宋体" w:hAnsi="宋体" w:eastAsia="宋体" w:cs="宋体"/>
          <w:b/>
          <w:color w:val="auto"/>
          <w:spacing w:val="0"/>
          <w:position w:val="0"/>
          <w:sz w:val="32"/>
          <w:shd w:val="clear" w:fill="auto"/>
        </w:rPr>
      </w:pPr>
    </w:p>
    <w:p w14:paraId="3798D17D">
      <w:pPr>
        <w:spacing w:before="0" w:after="0" w:line="800" w:lineRule="auto"/>
        <w:ind w:left="0" w:right="0" w:firstLine="0"/>
        <w:jc w:val="both"/>
        <w:rPr>
          <w:rFonts w:ascii="宋体" w:hAnsi="宋体" w:eastAsia="宋体" w:cs="宋体"/>
          <w:b/>
          <w:color w:val="auto"/>
          <w:spacing w:val="0"/>
          <w:position w:val="0"/>
          <w:sz w:val="32"/>
          <w:shd w:val="clear" w:fill="auto"/>
        </w:rPr>
      </w:pPr>
    </w:p>
    <w:p w14:paraId="2C0AB307">
      <w:pPr>
        <w:spacing w:before="0" w:after="0" w:line="800" w:lineRule="auto"/>
        <w:ind w:left="0" w:right="0" w:firstLine="0"/>
        <w:jc w:val="both"/>
        <w:rPr>
          <w:rFonts w:ascii="宋体" w:hAnsi="宋体" w:eastAsia="宋体" w:cs="宋体"/>
          <w:b/>
          <w:color w:val="auto"/>
          <w:spacing w:val="0"/>
          <w:position w:val="0"/>
          <w:sz w:val="32"/>
          <w:shd w:val="clear" w:fill="auto"/>
        </w:rPr>
      </w:pPr>
    </w:p>
    <w:p w14:paraId="65DBFDB1">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6911B094">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0BDF9FB6">
      <w:pPr>
        <w:spacing w:before="0" w:after="0" w:line="240" w:lineRule="auto"/>
        <w:ind w:right="0"/>
        <w:jc w:val="left"/>
        <w:rPr>
          <w:rFonts w:ascii="仿宋_GB2312" w:hAnsi="仿宋_GB2312" w:eastAsia="仿宋_GB2312" w:cs="仿宋_GB2312"/>
          <w:b/>
          <w:color w:val="auto"/>
          <w:spacing w:val="0"/>
          <w:position w:val="0"/>
          <w:sz w:val="32"/>
          <w:shd w:val="clear" w:fill="auto"/>
        </w:rPr>
      </w:pPr>
    </w:p>
    <w:p w14:paraId="2B89E2FB">
      <w:pPr>
        <w:numPr>
          <w:ilvl w:val="0"/>
          <w:numId w:val="1"/>
        </w:num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竞争性磋商邀请函</w:t>
      </w:r>
    </w:p>
    <w:p w14:paraId="1348C6F1">
      <w:pPr>
        <w:numPr>
          <w:ilvl w:val="0"/>
          <w:numId w:val="0"/>
        </w:numPr>
        <w:spacing w:before="0" w:after="0" w:line="240" w:lineRule="auto"/>
        <w:ind w:leftChars="0" w:right="0" w:rightChars="0"/>
        <w:jc w:val="both"/>
        <w:rPr>
          <w:rFonts w:ascii="宋体" w:hAnsi="宋体" w:eastAsia="宋体" w:cs="宋体"/>
          <w:b/>
          <w:color w:val="auto"/>
          <w:spacing w:val="0"/>
          <w:position w:val="0"/>
          <w:sz w:val="32"/>
          <w:shd w:val="clear" w:fill="auto"/>
        </w:rPr>
      </w:pPr>
    </w:p>
    <w:p w14:paraId="4DCA5E66">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ascii="Times New Roman" w:hAnsi="Times New Roman" w:eastAsia="Times New Roman" w:cs="Times New Roman"/>
          <w:color w:val="auto"/>
          <w:sz w:val="24"/>
        </w:rPr>
      </w:pPr>
      <w:r>
        <w:rPr>
          <w:rFonts w:hint="eastAsia" w:ascii="宋体" w:hAnsi="宋体" w:eastAsia="宋体" w:cs="宋体"/>
          <w:color w:val="auto"/>
          <w:sz w:val="24"/>
          <w:lang w:val="en-US" w:eastAsia="zh-CN"/>
        </w:rPr>
        <w:t>一、</w:t>
      </w:r>
      <w:r>
        <w:rPr>
          <w:rFonts w:ascii="宋体" w:hAnsi="宋体" w:eastAsia="宋体" w:cs="宋体"/>
          <w:color w:val="auto"/>
          <w:sz w:val="24"/>
        </w:rPr>
        <w:t>项目概况</w:t>
      </w:r>
    </w:p>
    <w:p w14:paraId="4BA6F2A9">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ascii="Times New Roman" w:hAnsi="Times New Roman" w:eastAsia="Times New Roman" w:cs="Times New Roman"/>
          <w:color w:val="auto"/>
          <w:sz w:val="24"/>
        </w:rPr>
      </w:pPr>
      <w:r>
        <w:rPr>
          <w:rFonts w:hint="eastAsia" w:ascii="宋体" w:hAnsi="宋体" w:eastAsia="宋体" w:cs="宋体"/>
          <w:color w:val="auto"/>
          <w:sz w:val="24"/>
          <w:u w:val="none"/>
          <w:lang w:eastAsia="zh-CN"/>
        </w:rPr>
        <w:t>周口市妇幼保健院(周口市儿童医院)庆丰社区物业管理服务项目</w:t>
      </w:r>
      <w:r>
        <w:rPr>
          <w:rFonts w:ascii="宋体" w:hAnsi="宋体" w:eastAsia="宋体" w:cs="宋体"/>
          <w:color w:val="auto"/>
          <w:sz w:val="24"/>
        </w:rPr>
        <w:t>的潜在供应商应在周口市公共资源交易中心网</w:t>
      </w:r>
      <w:r>
        <w:rPr>
          <w:rFonts w:hint="eastAsia" w:ascii="宋体" w:hAnsi="宋体" w:eastAsia="宋体" w:cs="宋体"/>
          <w:color w:val="auto"/>
          <w:sz w:val="24"/>
        </w:rPr>
        <w:t>（http://jyzx.zhoukou.gov.cn）</w:t>
      </w:r>
      <w:r>
        <w:rPr>
          <w:rFonts w:ascii="宋体" w:hAnsi="宋体" w:eastAsia="宋体" w:cs="宋体"/>
          <w:color w:val="auto"/>
          <w:sz w:val="24"/>
        </w:rPr>
        <w:t>获取采购文件，并于</w:t>
      </w:r>
      <w:r>
        <w:rPr>
          <w:rFonts w:hint="eastAsia" w:ascii="Times New Roman" w:hAnsi="Times New Roman" w:eastAsia="宋体" w:cs="Times New Roman"/>
          <w:color w:val="auto"/>
          <w:sz w:val="24"/>
          <w:u w:val="none"/>
        </w:rPr>
        <w:t>202</w:t>
      </w:r>
      <w:r>
        <w:rPr>
          <w:rFonts w:hint="eastAsia" w:ascii="Times New Roman" w:hAnsi="Times New Roman" w:eastAsia="宋体" w:cs="Times New Roman"/>
          <w:color w:val="auto"/>
          <w:sz w:val="24"/>
          <w:u w:val="none"/>
          <w:lang w:val="en-US" w:eastAsia="zh-CN"/>
        </w:rPr>
        <w:t>5</w:t>
      </w:r>
      <w:r>
        <w:rPr>
          <w:rFonts w:ascii="宋体" w:hAnsi="宋体" w:eastAsia="宋体" w:cs="宋体"/>
          <w:color w:val="auto"/>
          <w:sz w:val="24"/>
          <w:u w:val="none"/>
        </w:rPr>
        <w:t>年</w:t>
      </w:r>
      <w:r>
        <w:rPr>
          <w:rFonts w:hint="eastAsia" w:ascii="宋体" w:hAnsi="宋体" w:eastAsia="宋体" w:cs="宋体"/>
          <w:color w:val="auto"/>
          <w:sz w:val="24"/>
          <w:u w:val="none"/>
          <w:lang w:val="en-US" w:eastAsia="zh-CN"/>
        </w:rPr>
        <w:t>11</w:t>
      </w:r>
      <w:r>
        <w:rPr>
          <w:rFonts w:ascii="宋体" w:hAnsi="宋体" w:eastAsia="宋体" w:cs="宋体"/>
          <w:color w:val="auto"/>
          <w:sz w:val="24"/>
          <w:u w:val="none"/>
        </w:rPr>
        <w:t>月</w:t>
      </w:r>
      <w:r>
        <w:rPr>
          <w:rFonts w:hint="eastAsia" w:ascii="宋体" w:hAnsi="宋体" w:eastAsia="宋体" w:cs="宋体"/>
          <w:color w:val="auto"/>
          <w:sz w:val="24"/>
          <w:u w:val="none"/>
          <w:lang w:val="en-US" w:eastAsia="zh-CN"/>
        </w:rPr>
        <w:t xml:space="preserve">  </w:t>
      </w:r>
      <w:r>
        <w:rPr>
          <w:rFonts w:ascii="宋体" w:hAnsi="宋体" w:eastAsia="宋体" w:cs="宋体"/>
          <w:color w:val="auto"/>
          <w:sz w:val="24"/>
          <w:u w:val="none"/>
        </w:rPr>
        <w:t>日</w:t>
      </w:r>
      <w:r>
        <w:rPr>
          <w:rFonts w:hint="eastAsia" w:ascii="Times New Roman" w:hAnsi="Times New Roman" w:eastAsia="宋体" w:cs="Times New Roman"/>
          <w:color w:val="auto"/>
          <w:sz w:val="24"/>
          <w:u w:val="none"/>
          <w:lang w:val="en-US" w:eastAsia="zh-CN"/>
        </w:rPr>
        <w:t>10</w:t>
      </w:r>
      <w:r>
        <w:rPr>
          <w:rFonts w:ascii="宋体" w:hAnsi="宋体" w:eastAsia="宋体" w:cs="宋体"/>
          <w:color w:val="auto"/>
          <w:sz w:val="24"/>
          <w:u w:val="none"/>
        </w:rPr>
        <w:t>点</w:t>
      </w:r>
      <w:r>
        <w:rPr>
          <w:rFonts w:hint="eastAsia" w:ascii="Times New Roman" w:hAnsi="Times New Roman" w:eastAsia="宋体" w:cs="Times New Roman"/>
          <w:color w:val="auto"/>
          <w:sz w:val="24"/>
          <w:u w:val="none"/>
          <w:lang w:val="en-US" w:eastAsia="zh-CN"/>
        </w:rPr>
        <w:t>00</w:t>
      </w:r>
      <w:r>
        <w:rPr>
          <w:rFonts w:ascii="宋体" w:hAnsi="宋体" w:eastAsia="宋体" w:cs="宋体"/>
          <w:color w:val="auto"/>
          <w:sz w:val="24"/>
          <w:u w:val="none"/>
        </w:rPr>
        <w:t>分</w:t>
      </w:r>
      <w:r>
        <w:rPr>
          <w:rFonts w:ascii="宋体" w:hAnsi="宋体" w:eastAsia="宋体" w:cs="宋体"/>
          <w:color w:val="auto"/>
          <w:sz w:val="24"/>
        </w:rPr>
        <w:t>（北京时间）前提交响应文件。</w:t>
      </w:r>
    </w:p>
    <w:p w14:paraId="02B285A0">
      <w:pPr>
        <w:keepNext w:val="0"/>
        <w:keepLines w:val="0"/>
        <w:pageBreakBefore w:val="0"/>
        <w:widowControl w:val="0"/>
        <w:kinsoku/>
        <w:wordWrap/>
        <w:overflowPunct/>
        <w:topLinePunct w:val="0"/>
        <w:bidi w:val="0"/>
        <w:adjustRightInd w:val="0"/>
        <w:snapToGrid w:val="0"/>
        <w:spacing w:line="360" w:lineRule="auto"/>
        <w:ind w:right="0" w:firstLine="480" w:firstLineChars="200"/>
        <w:jc w:val="left"/>
        <w:textAlignment w:val="auto"/>
        <w:rPr>
          <w:rFonts w:ascii="Times New Roman" w:hAnsi="Times New Roman" w:eastAsia="Times New Roman" w:cs="Times New Roman"/>
          <w:color w:val="auto"/>
          <w:sz w:val="24"/>
        </w:rPr>
      </w:pPr>
      <w:r>
        <w:rPr>
          <w:rFonts w:ascii="宋体" w:hAnsi="宋体" w:eastAsia="宋体" w:cs="宋体"/>
          <w:color w:val="auto"/>
          <w:sz w:val="24"/>
        </w:rPr>
        <w:t>一、项目基本情况</w:t>
      </w:r>
    </w:p>
    <w:p w14:paraId="134B6773">
      <w:pPr>
        <w:keepNext w:val="0"/>
        <w:keepLines w:val="0"/>
        <w:pageBreakBefore w:val="0"/>
        <w:widowControl w:val="0"/>
        <w:tabs>
          <w:tab w:val="left" w:pos="315"/>
          <w:tab w:val="left" w:pos="8820"/>
        </w:tabs>
        <w:kinsoku/>
        <w:wordWrap/>
        <w:overflowPunct/>
        <w:topLinePunct w:val="0"/>
        <w:bidi w:val="0"/>
        <w:adjustRightInd w:val="0"/>
        <w:snapToGrid w:val="0"/>
        <w:spacing w:line="360" w:lineRule="auto"/>
        <w:ind w:right="0" w:firstLine="480" w:firstLineChars="200"/>
        <w:jc w:val="left"/>
        <w:textAlignment w:val="auto"/>
        <w:rPr>
          <w:rFonts w:hint="default" w:ascii="宋体" w:hAnsi="宋体" w:eastAsia="宋体" w:cs="宋体"/>
          <w:b/>
          <w:color w:val="auto"/>
          <w:sz w:val="32"/>
          <w:szCs w:val="32"/>
          <w:lang w:val="en-US" w:eastAsia="zh-CN"/>
        </w:rPr>
      </w:pPr>
      <w:r>
        <w:rPr>
          <w:rFonts w:ascii="宋体" w:hAnsi="宋体" w:eastAsia="宋体" w:cs="宋体"/>
          <w:color w:val="auto"/>
          <w:sz w:val="24"/>
        </w:rPr>
        <w:t>项目编号：</w:t>
      </w:r>
      <w:r>
        <w:rPr>
          <w:rFonts w:hint="eastAsia" w:ascii="宋体" w:hAnsi="宋体" w:eastAsia="宋体" w:cs="宋体"/>
          <w:color w:val="auto"/>
          <w:sz w:val="24"/>
          <w:lang w:val="en-US" w:eastAsia="zh-CN"/>
        </w:rPr>
        <w:t>周财磋商采购-</w:t>
      </w:r>
      <w:r>
        <w:rPr>
          <w:rFonts w:hint="eastAsia" w:ascii="宋体" w:hAnsi="宋体" w:eastAsia="宋体" w:cs="宋体"/>
          <w:color w:val="auto"/>
          <w:sz w:val="24"/>
        </w:rPr>
        <w:t>202</w:t>
      </w:r>
      <w:r>
        <w:rPr>
          <w:rFonts w:hint="eastAsia" w:ascii="宋体" w:hAnsi="宋体" w:eastAsia="宋体" w:cs="宋体"/>
          <w:color w:val="auto"/>
          <w:sz w:val="24"/>
          <w:lang w:val="en-US" w:eastAsia="zh-CN"/>
        </w:rPr>
        <w:t>5</w:t>
      </w:r>
      <w:r>
        <w:rPr>
          <w:rFonts w:hint="eastAsia" w:ascii="宋体" w:hAnsi="宋体" w:eastAsia="宋体" w:cs="宋体"/>
          <w:color w:val="auto"/>
          <w:sz w:val="24"/>
        </w:rPr>
        <w:t>-</w:t>
      </w:r>
      <w:r>
        <w:rPr>
          <w:rFonts w:hint="eastAsia" w:ascii="宋体" w:hAnsi="宋体" w:eastAsia="宋体" w:cs="宋体"/>
          <w:color w:val="auto"/>
          <w:sz w:val="24"/>
          <w:lang w:val="en-US" w:eastAsia="zh-CN"/>
        </w:rPr>
        <w:t>99</w:t>
      </w:r>
    </w:p>
    <w:p w14:paraId="3012F5DA">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hint="eastAsia" w:ascii="宋体" w:hAnsi="宋体" w:eastAsia="宋体" w:cs="宋体"/>
          <w:color w:val="auto"/>
          <w:sz w:val="24"/>
          <w:u w:val="none"/>
          <w:lang w:eastAsia="zh-CN"/>
        </w:rPr>
      </w:pPr>
      <w:r>
        <w:rPr>
          <w:rFonts w:ascii="宋体" w:hAnsi="宋体" w:eastAsia="宋体" w:cs="宋体"/>
          <w:color w:val="auto"/>
          <w:sz w:val="24"/>
        </w:rPr>
        <w:t>项目名称：</w:t>
      </w:r>
      <w:r>
        <w:rPr>
          <w:rFonts w:hint="eastAsia" w:ascii="宋体" w:hAnsi="宋体" w:eastAsia="宋体" w:cs="宋体"/>
          <w:color w:val="auto"/>
          <w:sz w:val="24"/>
          <w:u w:val="none"/>
          <w:lang w:eastAsia="zh-CN"/>
        </w:rPr>
        <w:t>周口市妇幼保健院(周口市儿童医院)庆丰社区物业管理服务项目</w:t>
      </w:r>
    </w:p>
    <w:p w14:paraId="08909BFD">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ascii="Times New Roman" w:hAnsi="Times New Roman" w:eastAsia="Times New Roman" w:cs="Times New Roman"/>
          <w:color w:val="auto"/>
          <w:sz w:val="24"/>
        </w:rPr>
      </w:pPr>
      <w:r>
        <w:rPr>
          <w:rFonts w:ascii="宋体" w:hAnsi="宋体" w:eastAsia="宋体" w:cs="宋体"/>
          <w:color w:val="auto"/>
          <w:sz w:val="24"/>
        </w:rPr>
        <w:t>采购方式：竞争性磋商</w:t>
      </w:r>
    </w:p>
    <w:p w14:paraId="372BA448">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ascii="Times New Roman" w:hAnsi="Times New Roman" w:eastAsia="Times New Roman" w:cs="Times New Roman"/>
          <w:color w:val="auto"/>
          <w:sz w:val="24"/>
        </w:rPr>
      </w:pPr>
      <w:r>
        <w:rPr>
          <w:rFonts w:ascii="宋体" w:hAnsi="宋体" w:eastAsia="宋体" w:cs="宋体"/>
          <w:color w:val="auto"/>
          <w:sz w:val="24"/>
        </w:rPr>
        <w:t>预算金额：</w:t>
      </w:r>
      <w:r>
        <w:rPr>
          <w:rFonts w:hint="eastAsia" w:ascii="宋体" w:hAnsi="宋体" w:eastAsia="宋体" w:cs="宋体"/>
          <w:color w:val="auto"/>
          <w:sz w:val="24"/>
          <w:lang w:val="en-US" w:eastAsia="zh-CN"/>
        </w:rPr>
        <w:t>514800.00</w:t>
      </w:r>
      <w:r>
        <w:rPr>
          <w:rFonts w:hint="eastAsia" w:ascii="宋体" w:hAnsi="宋体" w:eastAsia="宋体" w:cs="宋体"/>
          <w:color w:val="auto"/>
          <w:sz w:val="24"/>
        </w:rPr>
        <w:t>元</w:t>
      </w:r>
    </w:p>
    <w:p w14:paraId="0181DB72">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ascii="宋体" w:hAnsi="宋体" w:eastAsia="宋体" w:cs="宋体"/>
          <w:color w:val="auto"/>
          <w:sz w:val="24"/>
        </w:rPr>
      </w:pPr>
      <w:r>
        <w:rPr>
          <w:rFonts w:ascii="宋体" w:hAnsi="宋体" w:eastAsia="宋体" w:cs="宋体"/>
          <w:color w:val="auto"/>
          <w:sz w:val="24"/>
        </w:rPr>
        <w:t>包划分：</w:t>
      </w:r>
      <w:r>
        <w:rPr>
          <w:rFonts w:hint="eastAsia" w:ascii="宋体" w:hAnsi="宋体" w:eastAsia="宋体" w:cs="宋体"/>
          <w:color w:val="auto"/>
          <w:sz w:val="24"/>
        </w:rPr>
        <w:t>1</w:t>
      </w:r>
      <w:r>
        <w:rPr>
          <w:rFonts w:ascii="宋体" w:hAnsi="宋体" w:eastAsia="宋体" w:cs="宋体"/>
          <w:color w:val="auto"/>
          <w:sz w:val="24"/>
        </w:rPr>
        <w:t>个包</w:t>
      </w:r>
    </w:p>
    <w:tbl>
      <w:tblPr>
        <w:tblStyle w:val="21"/>
        <w:tblW w:w="8285" w:type="dxa"/>
        <w:jc w:val="center"/>
        <w:tblLayout w:type="autofit"/>
        <w:tblCellMar>
          <w:top w:w="0" w:type="dxa"/>
          <w:left w:w="10" w:type="dxa"/>
          <w:bottom w:w="0" w:type="dxa"/>
          <w:right w:w="10" w:type="dxa"/>
        </w:tblCellMar>
      </w:tblPr>
      <w:tblGrid>
        <w:gridCol w:w="781"/>
        <w:gridCol w:w="5587"/>
        <w:gridCol w:w="1917"/>
      </w:tblGrid>
      <w:tr w14:paraId="3B08A040">
        <w:tblPrEx>
          <w:tblCellMar>
            <w:top w:w="0" w:type="dxa"/>
            <w:left w:w="10" w:type="dxa"/>
            <w:bottom w:w="0" w:type="dxa"/>
            <w:right w:w="10" w:type="dxa"/>
          </w:tblCellMar>
        </w:tblPrEx>
        <w:trPr>
          <w:trHeight w:val="635" w:hRule="atLeast"/>
          <w:jc w:val="center"/>
        </w:trPr>
        <w:tc>
          <w:tcPr>
            <w:tcW w:w="7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4EF00B">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ascii="宋体" w:hAnsi="宋体" w:eastAsia="宋体" w:cs="宋体"/>
                <w:color w:val="auto"/>
              </w:rPr>
            </w:pPr>
            <w:r>
              <w:rPr>
                <w:rFonts w:ascii="宋体" w:hAnsi="宋体" w:eastAsia="宋体" w:cs="宋体"/>
                <w:color w:val="auto"/>
                <w:sz w:val="24"/>
                <w:shd w:val="clear" w:color="auto" w:fill="FFFFFF"/>
              </w:rPr>
              <w:t>包号</w:t>
            </w:r>
          </w:p>
        </w:tc>
        <w:tc>
          <w:tcPr>
            <w:tcW w:w="55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FA0C01">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ascii="宋体" w:hAnsi="宋体" w:eastAsia="宋体" w:cs="宋体"/>
                <w:color w:val="auto"/>
              </w:rPr>
            </w:pPr>
            <w:r>
              <w:rPr>
                <w:rFonts w:ascii="宋体" w:hAnsi="宋体" w:eastAsia="宋体" w:cs="宋体"/>
                <w:color w:val="auto"/>
                <w:sz w:val="24"/>
                <w:shd w:val="clear" w:color="auto" w:fill="FFFFFF"/>
              </w:rPr>
              <w:t>包名称</w:t>
            </w:r>
          </w:p>
        </w:tc>
        <w:tc>
          <w:tcPr>
            <w:tcW w:w="1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DDFF7">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ascii="宋体" w:hAnsi="宋体" w:eastAsia="宋体" w:cs="宋体"/>
                <w:color w:val="auto"/>
              </w:rPr>
            </w:pPr>
            <w:r>
              <w:rPr>
                <w:rFonts w:ascii="宋体" w:hAnsi="宋体" w:eastAsia="宋体" w:cs="宋体"/>
                <w:color w:val="auto"/>
                <w:sz w:val="24"/>
                <w:shd w:val="clear" w:color="auto" w:fill="FFFFFF"/>
              </w:rPr>
              <w:t>包最高限价万元</w:t>
            </w:r>
          </w:p>
        </w:tc>
      </w:tr>
      <w:tr w14:paraId="3BA39352">
        <w:tblPrEx>
          <w:tblCellMar>
            <w:top w:w="0" w:type="dxa"/>
            <w:left w:w="10" w:type="dxa"/>
            <w:bottom w:w="0" w:type="dxa"/>
            <w:right w:w="10" w:type="dxa"/>
          </w:tblCellMar>
        </w:tblPrEx>
        <w:trPr>
          <w:trHeight w:val="1024" w:hRule="atLeast"/>
          <w:jc w:val="center"/>
        </w:trPr>
        <w:tc>
          <w:tcPr>
            <w:tcW w:w="78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AA9F1">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1</w:t>
            </w:r>
          </w:p>
        </w:tc>
        <w:tc>
          <w:tcPr>
            <w:tcW w:w="55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5BA6AD">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Times New Roman" w:hAnsi="Times New Roman" w:eastAsia="宋体" w:cs="Times New Roman"/>
                <w:color w:val="auto"/>
                <w:sz w:val="24"/>
                <w:lang w:val="en-US" w:eastAsia="zh-CN"/>
              </w:rPr>
            </w:pPr>
            <w:r>
              <w:rPr>
                <w:rFonts w:hint="eastAsia" w:ascii="宋体" w:hAnsi="宋体" w:eastAsia="宋体" w:cs="宋体"/>
                <w:color w:val="auto"/>
                <w:sz w:val="24"/>
                <w:u w:val="none"/>
                <w:lang w:eastAsia="zh-CN"/>
              </w:rPr>
              <w:t>周口市妇幼保健院(周口市儿童医院)庆丰社区物业管理服务项目</w:t>
            </w:r>
          </w:p>
        </w:tc>
        <w:tc>
          <w:tcPr>
            <w:tcW w:w="1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0CE16">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default"/>
                <w:color w:val="auto"/>
                <w:lang w:val="en-US"/>
              </w:rPr>
            </w:pPr>
            <w:r>
              <w:rPr>
                <w:rFonts w:hint="eastAsia" w:ascii="Times New Roman" w:hAnsi="Times New Roman" w:eastAsia="宋体" w:cs="Times New Roman"/>
                <w:color w:val="auto"/>
                <w:sz w:val="24"/>
                <w:lang w:val="en-US" w:eastAsia="zh-CN"/>
              </w:rPr>
              <w:t>51.48</w:t>
            </w:r>
          </w:p>
        </w:tc>
      </w:tr>
    </w:tbl>
    <w:p w14:paraId="48744F10">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ascii="宋体" w:hAnsi="宋体" w:eastAsia="宋体" w:cs="宋体"/>
          <w:color w:val="auto"/>
          <w:sz w:val="24"/>
        </w:rPr>
      </w:pPr>
    </w:p>
    <w:p w14:paraId="4F8AE54A">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hint="default" w:eastAsia="宋体"/>
          <w:color w:val="auto"/>
          <w:sz w:val="24"/>
          <w:szCs w:val="32"/>
          <w:lang w:val="en-US" w:eastAsia="zh-CN"/>
        </w:rPr>
      </w:pPr>
      <w:r>
        <w:rPr>
          <w:rFonts w:ascii="宋体" w:hAnsi="宋体" w:eastAsia="宋体" w:cs="宋体"/>
          <w:color w:val="auto"/>
          <w:sz w:val="24"/>
        </w:rPr>
        <w:t>采购需求：</w:t>
      </w:r>
      <w:r>
        <w:rPr>
          <w:rFonts w:hint="eastAsia" w:ascii="宋体" w:hAnsi="宋体" w:eastAsia="宋体" w:cs="宋体"/>
          <w:color w:val="auto"/>
          <w:sz w:val="24"/>
          <w:u w:val="none"/>
          <w:lang w:eastAsia="zh-CN"/>
        </w:rPr>
        <w:t>庆丰社区物业管理服务</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详见采购文件</w:t>
      </w:r>
    </w:p>
    <w:p w14:paraId="54384E5B">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hint="default" w:ascii="宋体" w:hAnsi="宋体" w:eastAsia="宋体" w:cs="宋体"/>
          <w:color w:val="auto"/>
          <w:sz w:val="24"/>
          <w:lang w:val="en-US" w:eastAsia="zh-CN"/>
        </w:rPr>
      </w:pPr>
      <w:r>
        <w:rPr>
          <w:rFonts w:ascii="宋体" w:hAnsi="宋体" w:eastAsia="宋体" w:cs="宋体"/>
          <w:color w:val="auto"/>
          <w:sz w:val="24"/>
          <w:highlight w:val="none"/>
        </w:rPr>
        <w:t>合同履行期限：</w:t>
      </w:r>
      <w:r>
        <w:rPr>
          <w:rFonts w:hint="eastAsia" w:ascii="宋体" w:hAnsi="宋体" w:eastAsia="宋体" w:cs="宋体"/>
          <w:color w:val="auto"/>
          <w:sz w:val="24"/>
          <w:highlight w:val="none"/>
          <w:lang w:val="en-US" w:eastAsia="zh-CN"/>
        </w:rPr>
        <w:t>合同签订后3年</w:t>
      </w:r>
    </w:p>
    <w:p w14:paraId="2FCDD3E0">
      <w:pPr>
        <w:keepNext w:val="0"/>
        <w:keepLines w:val="0"/>
        <w:pageBreakBefore w:val="0"/>
        <w:widowControl w:val="0"/>
        <w:kinsoku/>
        <w:wordWrap/>
        <w:overflowPunct/>
        <w:topLinePunct w:val="0"/>
        <w:bidi w:val="0"/>
        <w:adjustRightInd w:val="0"/>
        <w:snapToGrid w:val="0"/>
        <w:spacing w:line="360" w:lineRule="auto"/>
        <w:ind w:right="0" w:firstLine="480"/>
        <w:textAlignment w:val="auto"/>
        <w:rPr>
          <w:rFonts w:ascii="Times New Roman" w:hAnsi="Times New Roman" w:eastAsia="Times New Roman" w:cs="Times New Roman"/>
          <w:color w:val="auto"/>
          <w:sz w:val="24"/>
        </w:rPr>
      </w:pPr>
      <w:r>
        <w:rPr>
          <w:rFonts w:ascii="宋体" w:hAnsi="宋体" w:eastAsia="宋体" w:cs="宋体"/>
          <w:color w:val="auto"/>
          <w:sz w:val="24"/>
        </w:rPr>
        <w:t>是否接受进口产品：</w:t>
      </w:r>
      <w:r>
        <w:rPr>
          <w:rFonts w:hint="eastAsia" w:ascii="宋体" w:hAnsi="宋体" w:eastAsia="宋体" w:cs="宋体"/>
          <w:color w:val="auto"/>
          <w:sz w:val="24"/>
          <w:lang w:val="en-US" w:eastAsia="zh-CN"/>
        </w:rPr>
        <w:t>否</w:t>
      </w:r>
      <w:r>
        <w:rPr>
          <w:rFonts w:ascii="Times New Roman" w:hAnsi="Times New Roman" w:eastAsia="Times New Roman" w:cs="Times New Roman"/>
          <w:color w:val="auto"/>
          <w:sz w:val="24"/>
        </w:rPr>
        <w:t xml:space="preserve"> </w:t>
      </w:r>
    </w:p>
    <w:p w14:paraId="3F663664">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否</w:t>
      </w:r>
    </w:p>
    <w:p w14:paraId="78F5152E">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是否为只面向中小企业采购：是，采购预留金额51.48（万元）。必须提供中小企业声明函。</w:t>
      </w:r>
    </w:p>
    <w:p w14:paraId="775BCF1A">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736629D8">
      <w:pPr>
        <w:keepNext w:val="0"/>
        <w:keepLines w:val="0"/>
        <w:pageBreakBefore w:val="0"/>
        <w:widowControl w:val="0"/>
        <w:kinsoku/>
        <w:wordWrap/>
        <w:overflowPunct/>
        <w:topLinePunct w:val="0"/>
        <w:bidi w:val="0"/>
        <w:adjustRightInd w:val="0"/>
        <w:snapToGrid w:val="0"/>
        <w:spacing w:before="0" w:line="360" w:lineRule="auto"/>
        <w:ind w:left="0" w:right="0" w:firstLine="540"/>
        <w:jc w:val="both"/>
        <w:textAlignment w:val="auto"/>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5B9A2AF5">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3DF18A2F">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7FB495A5">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33D2E00E">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01450932">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28D6E847">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3BC6606D">
      <w:pPr>
        <w:keepNext w:val="0"/>
        <w:keepLines w:val="0"/>
        <w:pageBreakBefore w:val="0"/>
        <w:widowControl w:val="0"/>
        <w:kinsoku/>
        <w:wordWrap/>
        <w:overflowPunct/>
        <w:topLinePunct w:val="0"/>
        <w:bidi w:val="0"/>
        <w:adjustRightInd w:val="0"/>
        <w:snapToGrid w:val="0"/>
        <w:spacing w:before="0" w:line="360" w:lineRule="auto"/>
        <w:ind w:left="0" w:right="0" w:firstLine="540"/>
        <w:jc w:val="both"/>
        <w:textAlignment w:val="auto"/>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395354CE">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540"/>
        <w:textAlignment w:val="auto"/>
        <w:rPr>
          <w:rFonts w:hint="eastAsia" w:ascii="宋体" w:hAnsi="宋体" w:eastAsia="宋体" w:cs="宋体"/>
          <w:i w:val="0"/>
          <w:iCs w:val="0"/>
          <w:color w:val="auto"/>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color w:val="auto"/>
          <w:sz w:val="24"/>
          <w:szCs w:val="24"/>
        </w:rPr>
        <w:t>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）的“失信被执行人”、“</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“政府采购严重违法失信行为记录名单”和“中国政府采购”网站(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7A6E580D">
      <w:pPr>
        <w:keepNext w:val="0"/>
        <w:keepLines w:val="0"/>
        <w:pageBreakBefore w:val="0"/>
        <w:widowControl w:val="0"/>
        <w:kinsoku/>
        <w:wordWrap/>
        <w:overflowPunct/>
        <w:topLinePunct w:val="0"/>
        <w:bidi w:val="0"/>
        <w:adjustRightInd w:val="0"/>
        <w:snapToGrid w:val="0"/>
        <w:spacing w:before="0" w:line="360" w:lineRule="auto"/>
        <w:ind w:left="0" w:right="0"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6E8E81D7">
      <w:pPr>
        <w:keepNext w:val="0"/>
        <w:keepLines w:val="0"/>
        <w:pageBreakBefore w:val="0"/>
        <w:widowControl w:val="0"/>
        <w:kinsoku/>
        <w:wordWrap/>
        <w:overflowPunct/>
        <w:topLinePunct w:val="0"/>
        <w:bidi w:val="0"/>
        <w:adjustRightInd w:val="0"/>
        <w:snapToGrid w:val="0"/>
        <w:spacing w:before="0" w:line="360" w:lineRule="auto"/>
        <w:ind w:left="0" w:right="0" w:firstLine="54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23</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hint="eastAsia" w:ascii="宋体" w:hAnsi="宋体" w:eastAsia="宋体" w:cs="宋体"/>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30</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415419AC">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10DF31B9">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603AD2BD">
      <w:pPr>
        <w:keepNext w:val="0"/>
        <w:keepLines w:val="0"/>
        <w:pageBreakBefore w:val="0"/>
        <w:widowControl w:val="0"/>
        <w:kinsoku/>
        <w:wordWrap/>
        <w:overflowPunct/>
        <w:topLinePunct w:val="0"/>
        <w:bidi w:val="0"/>
        <w:adjustRightInd w:val="0"/>
        <w:snapToGrid w:val="0"/>
        <w:spacing w:before="0" w:line="360" w:lineRule="auto"/>
        <w:ind w:left="0" w:right="0" w:firstLine="54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74C5594D">
      <w:pPr>
        <w:keepNext w:val="0"/>
        <w:keepLines w:val="0"/>
        <w:pageBreakBefore w:val="0"/>
        <w:widowControl w:val="0"/>
        <w:kinsoku/>
        <w:wordWrap/>
        <w:overflowPunct/>
        <w:topLinePunct w:val="0"/>
        <w:bidi w:val="0"/>
        <w:adjustRightInd w:val="0"/>
        <w:snapToGrid w:val="0"/>
        <w:spacing w:before="0" w:line="360" w:lineRule="auto"/>
        <w:ind w:left="0" w:right="0"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47C45FC0">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imes New Roman" w:hAnsi="Times New Roman" w:eastAsia="宋体" w:cs="Times New Roman"/>
          <w:color w:val="auto"/>
          <w:sz w:val="24"/>
          <w:u w:val="single"/>
        </w:rPr>
        <w:t>202</w:t>
      </w:r>
      <w:r>
        <w:rPr>
          <w:rFonts w:hint="eastAsia" w:ascii="Times New Roman" w:hAnsi="Times New Roman" w:eastAsia="宋体" w:cs="Times New Roman"/>
          <w:color w:val="auto"/>
          <w:sz w:val="24"/>
          <w:u w:val="single"/>
          <w:lang w:val="en-US" w:eastAsia="zh-CN"/>
        </w:rPr>
        <w:t>5</w:t>
      </w:r>
      <w:r>
        <w:rPr>
          <w:rFonts w:ascii="宋体" w:hAnsi="宋体" w:eastAsia="宋体" w:cs="宋体"/>
          <w:color w:val="auto"/>
          <w:sz w:val="24"/>
          <w:u w:val="single"/>
        </w:rPr>
        <w:t>年</w:t>
      </w:r>
      <w:r>
        <w:rPr>
          <w:rFonts w:hint="eastAsia" w:ascii="宋体" w:hAnsi="宋体" w:eastAsia="宋体" w:cs="宋体"/>
          <w:color w:val="auto"/>
          <w:sz w:val="24"/>
          <w:u w:val="single"/>
          <w:lang w:val="en-US" w:eastAsia="zh-CN"/>
        </w:rPr>
        <w:t>11</w:t>
      </w:r>
      <w:r>
        <w:rPr>
          <w:rFonts w:ascii="宋体" w:hAnsi="宋体" w:eastAsia="宋体" w:cs="宋体"/>
          <w:color w:val="auto"/>
          <w:sz w:val="24"/>
          <w:u w:val="single"/>
        </w:rPr>
        <w:t>月</w:t>
      </w:r>
      <w:r>
        <w:rPr>
          <w:rFonts w:hint="eastAsia" w:ascii="宋体" w:hAnsi="宋体" w:eastAsia="宋体" w:cs="宋体"/>
          <w:color w:val="auto"/>
          <w:sz w:val="24"/>
          <w:u w:val="single"/>
          <w:lang w:val="en-US" w:eastAsia="zh-CN"/>
        </w:rPr>
        <w:t>4</w:t>
      </w:r>
      <w:r>
        <w:rPr>
          <w:rFonts w:ascii="宋体" w:hAnsi="宋体" w:eastAsia="宋体" w:cs="宋体"/>
          <w:color w:val="auto"/>
          <w:sz w:val="24"/>
          <w:u w:val="single"/>
        </w:rPr>
        <w:t>日</w:t>
      </w:r>
      <w:r>
        <w:rPr>
          <w:rFonts w:hint="eastAsia" w:ascii="Times New Roman" w:hAnsi="Times New Roman" w:eastAsia="宋体" w:cs="Times New Roman"/>
          <w:color w:val="auto"/>
          <w:sz w:val="24"/>
          <w:u w:val="single"/>
          <w:lang w:val="en-US" w:eastAsia="zh-CN"/>
        </w:rPr>
        <w:t>10</w:t>
      </w:r>
      <w:r>
        <w:rPr>
          <w:rFonts w:ascii="宋体" w:hAnsi="宋体" w:eastAsia="宋体" w:cs="宋体"/>
          <w:color w:val="auto"/>
          <w:sz w:val="24"/>
          <w:u w:val="single"/>
        </w:rPr>
        <w:t>点</w:t>
      </w:r>
      <w:r>
        <w:rPr>
          <w:rFonts w:hint="eastAsia" w:ascii="Times New Roman" w:hAnsi="Times New Roman" w:eastAsia="宋体" w:cs="Times New Roman"/>
          <w:color w:val="auto"/>
          <w:sz w:val="24"/>
          <w:u w:val="single"/>
          <w:lang w:val="en-US" w:eastAsia="zh-CN"/>
        </w:rPr>
        <w:t>00</w:t>
      </w:r>
      <w:r>
        <w:rPr>
          <w:rFonts w:ascii="宋体" w:hAnsi="宋体" w:eastAsia="宋体" w:cs="宋体"/>
          <w:color w:val="auto"/>
          <w:sz w:val="24"/>
          <w:u w:val="single"/>
        </w:rPr>
        <w:t>分</w:t>
      </w:r>
      <w:r>
        <w:rPr>
          <w:rFonts w:ascii="宋体" w:hAnsi="宋体" w:eastAsia="宋体" w:cs="宋体"/>
          <w:color w:val="auto"/>
          <w:spacing w:val="0"/>
          <w:position w:val="0"/>
          <w:sz w:val="24"/>
          <w:shd w:val="clear" w:fill="auto"/>
        </w:rPr>
        <w:t>（北京时间）</w:t>
      </w:r>
    </w:p>
    <w:p w14:paraId="6A49085B">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pacing w:val="0"/>
          <w:position w:val="0"/>
          <w:sz w:val="24"/>
          <w:u w:val="single"/>
          <w:shd w:val="clear" w:fill="auto"/>
        </w:rPr>
        <w:t>http://jyzx.zhoukou.gov.cn</w:t>
      </w:r>
      <w:r>
        <w:rPr>
          <w:rFonts w:ascii="Times New Roman" w:hAnsi="Times New Roman" w:eastAsia="Times New Roman" w:cs="Times New Roman"/>
          <w:color w:val="auto"/>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5653CD14">
      <w:pPr>
        <w:keepNext w:val="0"/>
        <w:keepLines w:val="0"/>
        <w:pageBreakBefore w:val="0"/>
        <w:widowControl w:val="0"/>
        <w:kinsoku/>
        <w:wordWrap/>
        <w:overflowPunct/>
        <w:topLinePunct w:val="0"/>
        <w:bidi w:val="0"/>
        <w:adjustRightInd w:val="0"/>
        <w:snapToGrid w:val="0"/>
        <w:spacing w:before="0" w:line="360" w:lineRule="auto"/>
        <w:ind w:left="0" w:right="0"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0936BC94">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宋体" w:cs="Times New Roman"/>
          <w:color w:val="auto"/>
          <w:sz w:val="24"/>
          <w:u w:val="single"/>
        </w:rPr>
        <w:t>202</w:t>
      </w:r>
      <w:r>
        <w:rPr>
          <w:rFonts w:hint="eastAsia" w:ascii="Times New Roman" w:hAnsi="Times New Roman" w:eastAsia="宋体" w:cs="Times New Roman"/>
          <w:color w:val="auto"/>
          <w:sz w:val="24"/>
          <w:u w:val="single"/>
          <w:lang w:val="en-US" w:eastAsia="zh-CN"/>
        </w:rPr>
        <w:t>5</w:t>
      </w:r>
      <w:r>
        <w:rPr>
          <w:rFonts w:ascii="宋体" w:hAnsi="宋体" w:eastAsia="宋体" w:cs="宋体"/>
          <w:color w:val="auto"/>
          <w:sz w:val="24"/>
          <w:u w:val="single"/>
        </w:rPr>
        <w:t>年</w:t>
      </w:r>
      <w:r>
        <w:rPr>
          <w:rFonts w:hint="eastAsia" w:ascii="宋体" w:hAnsi="宋体" w:eastAsia="宋体" w:cs="宋体"/>
          <w:color w:val="auto"/>
          <w:sz w:val="24"/>
          <w:u w:val="single"/>
          <w:lang w:val="en-US" w:eastAsia="zh-CN"/>
        </w:rPr>
        <w:t>11</w:t>
      </w:r>
      <w:r>
        <w:rPr>
          <w:rFonts w:ascii="宋体" w:hAnsi="宋体" w:eastAsia="宋体" w:cs="宋体"/>
          <w:color w:val="auto"/>
          <w:sz w:val="24"/>
          <w:u w:val="single"/>
        </w:rPr>
        <w:t>月</w:t>
      </w:r>
      <w:r>
        <w:rPr>
          <w:rFonts w:hint="eastAsia" w:ascii="宋体" w:hAnsi="宋体" w:eastAsia="宋体" w:cs="宋体"/>
          <w:color w:val="auto"/>
          <w:sz w:val="24"/>
          <w:u w:val="single"/>
          <w:lang w:val="en-US" w:eastAsia="zh-CN"/>
        </w:rPr>
        <w:t>4</w:t>
      </w:r>
      <w:r>
        <w:rPr>
          <w:rFonts w:ascii="宋体" w:hAnsi="宋体" w:eastAsia="宋体" w:cs="宋体"/>
          <w:color w:val="auto"/>
          <w:sz w:val="24"/>
          <w:u w:val="single"/>
        </w:rPr>
        <w:t>日</w:t>
      </w:r>
      <w:r>
        <w:rPr>
          <w:rFonts w:hint="eastAsia" w:ascii="Times New Roman" w:hAnsi="Times New Roman" w:eastAsia="宋体" w:cs="Times New Roman"/>
          <w:color w:val="auto"/>
          <w:sz w:val="24"/>
          <w:u w:val="single"/>
          <w:lang w:val="en-US" w:eastAsia="zh-CN"/>
        </w:rPr>
        <w:t>10</w:t>
      </w:r>
      <w:r>
        <w:rPr>
          <w:rFonts w:ascii="宋体" w:hAnsi="宋体" w:eastAsia="宋体" w:cs="宋体"/>
          <w:color w:val="auto"/>
          <w:sz w:val="24"/>
          <w:u w:val="single"/>
        </w:rPr>
        <w:t>点</w:t>
      </w:r>
      <w:r>
        <w:rPr>
          <w:rFonts w:hint="eastAsia" w:ascii="Times New Roman" w:hAnsi="Times New Roman" w:eastAsia="宋体" w:cs="Times New Roman"/>
          <w:color w:val="auto"/>
          <w:sz w:val="24"/>
          <w:u w:val="single"/>
          <w:lang w:val="en-US" w:eastAsia="zh-CN"/>
        </w:rPr>
        <w:t>00</w:t>
      </w:r>
      <w:r>
        <w:rPr>
          <w:rFonts w:ascii="宋体" w:hAnsi="宋体" w:eastAsia="宋体" w:cs="宋体"/>
          <w:color w:val="auto"/>
          <w:sz w:val="24"/>
          <w:u w:val="single"/>
        </w:rPr>
        <w:t>分</w:t>
      </w:r>
      <w:r>
        <w:rPr>
          <w:rFonts w:ascii="宋体" w:hAnsi="宋体" w:eastAsia="宋体" w:cs="宋体"/>
          <w:color w:val="auto"/>
          <w:spacing w:val="0"/>
          <w:position w:val="0"/>
          <w:sz w:val="24"/>
          <w:shd w:val="clear" w:fill="auto"/>
        </w:rPr>
        <w:t>（北京时间）</w:t>
      </w:r>
    </w:p>
    <w:p w14:paraId="275BE412">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2E5ADBE1">
      <w:pPr>
        <w:keepNext w:val="0"/>
        <w:keepLines w:val="0"/>
        <w:pageBreakBefore w:val="0"/>
        <w:widowControl w:val="0"/>
        <w:kinsoku/>
        <w:wordWrap/>
        <w:overflowPunct/>
        <w:topLinePunct w:val="0"/>
        <w:bidi w:val="0"/>
        <w:adjustRightInd w:val="0"/>
        <w:snapToGrid w:val="0"/>
        <w:spacing w:before="0" w:line="360" w:lineRule="auto"/>
        <w:ind w:left="0" w:right="0"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20AE8ED1">
      <w:pPr>
        <w:keepNext w:val="0"/>
        <w:keepLines w:val="0"/>
        <w:pageBreakBefore w:val="0"/>
        <w:widowControl w:val="0"/>
        <w:kinsoku/>
        <w:wordWrap/>
        <w:overflowPunct/>
        <w:topLinePunct w:val="0"/>
        <w:bidi w:val="0"/>
        <w:adjustRightInd w:val="0"/>
        <w:snapToGrid w:val="0"/>
        <w:spacing w:before="0" w:line="360" w:lineRule="auto"/>
        <w:ind w:left="0" w:right="0" w:firstLine="480"/>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hint="eastAsia" w:ascii="Times New Roman" w:hAnsi="Times New Roman" w:eastAsia="宋体" w:cs="Times New Roman"/>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个工作日。</w:t>
      </w:r>
    </w:p>
    <w:p w14:paraId="5C521B43">
      <w:pPr>
        <w:keepNext w:val="0"/>
        <w:keepLines w:val="0"/>
        <w:pageBreakBefore w:val="0"/>
        <w:widowControl w:val="0"/>
        <w:kinsoku/>
        <w:wordWrap/>
        <w:overflowPunct/>
        <w:topLinePunct w:val="0"/>
        <w:bidi w:val="0"/>
        <w:adjustRightInd w:val="0"/>
        <w:snapToGrid w:val="0"/>
        <w:spacing w:before="0" w:line="360" w:lineRule="auto"/>
        <w:ind w:left="0" w:right="0" w:firstLine="480" w:firstLineChars="20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66EA4FB1">
      <w:pPr>
        <w:keepNext w:val="0"/>
        <w:keepLines w:val="0"/>
        <w:pageBreakBefore w:val="0"/>
        <w:widowControl w:val="0"/>
        <w:kinsoku/>
        <w:wordWrap/>
        <w:overflowPunct/>
        <w:topLinePunct w:val="0"/>
        <w:bidi w:val="0"/>
        <w:adjustRightInd w:val="0"/>
        <w:snapToGrid w:val="0"/>
        <w:spacing w:before="0" w:line="360" w:lineRule="auto"/>
        <w:ind w:left="0" w:right="0" w:firstLine="480" w:firstLineChars="200"/>
        <w:jc w:val="left"/>
        <w:textAlignment w:val="auto"/>
        <w:rPr>
          <w:rFonts w:hint="default" w:eastAsiaTheme="minorEastAsia"/>
          <w:color w:val="auto"/>
          <w:lang w:val="en-US" w:eastAsia="zh-CN"/>
        </w:rPr>
      </w:pPr>
      <w:r>
        <w:rPr>
          <w:rFonts w:hint="eastAsia" w:ascii="宋体" w:hAnsi="宋体" w:eastAsia="宋体" w:cs="宋体"/>
          <w:color w:val="auto"/>
          <w:spacing w:val="0"/>
          <w:position w:val="0"/>
          <w:sz w:val="24"/>
          <w:shd w:val="clear" w:fill="auto"/>
          <w:lang w:val="en-US" w:eastAsia="zh-CN"/>
        </w:rPr>
        <w:t>无</w:t>
      </w:r>
    </w:p>
    <w:p w14:paraId="4FE8A718">
      <w:pPr>
        <w:keepNext w:val="0"/>
        <w:keepLines w:val="0"/>
        <w:pageBreakBefore w:val="0"/>
        <w:widowControl w:val="0"/>
        <w:kinsoku/>
        <w:wordWrap/>
        <w:overflowPunct/>
        <w:topLinePunct w:val="0"/>
        <w:bidi w:val="0"/>
        <w:adjustRightInd w:val="0"/>
        <w:snapToGrid w:val="0"/>
        <w:spacing w:before="0" w:line="360" w:lineRule="auto"/>
        <w:ind w:left="0" w:right="0"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42A767D4">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758DC2B5">
      <w:pPr>
        <w:keepNext w:val="0"/>
        <w:keepLines w:val="0"/>
        <w:pageBreakBefore w:val="0"/>
        <w:widowControl w:val="0"/>
        <w:kinsoku/>
        <w:wordWrap/>
        <w:overflowPunct/>
        <w:topLinePunct w:val="0"/>
        <w:bidi w:val="0"/>
        <w:adjustRightInd w:val="0"/>
        <w:snapToGrid w:val="0"/>
        <w:spacing w:line="360" w:lineRule="auto"/>
        <w:ind w:right="0" w:firstLine="480"/>
        <w:jc w:val="left"/>
        <w:textAlignment w:val="auto"/>
        <w:rPr>
          <w:rFonts w:ascii="宋体" w:hAnsi="宋体" w:eastAsia="宋体" w:cs="宋体"/>
          <w:color w:val="auto"/>
          <w:sz w:val="24"/>
        </w:rPr>
      </w:pPr>
      <w:r>
        <w:rPr>
          <w:rFonts w:ascii="宋体" w:hAnsi="宋体" w:eastAsia="宋体" w:cs="宋体"/>
          <w:color w:val="auto"/>
          <w:sz w:val="24"/>
        </w:rPr>
        <w:t>名 称：</w:t>
      </w:r>
      <w:r>
        <w:rPr>
          <w:rFonts w:hint="eastAsia" w:ascii="宋体" w:hAnsi="宋体" w:eastAsia="宋体" w:cs="宋体"/>
          <w:color w:val="auto"/>
          <w:sz w:val="24"/>
          <w:u w:val="none"/>
        </w:rPr>
        <w:t>周口市妇幼保健院(周口市儿童医院)</w:t>
      </w:r>
      <w:r>
        <w:rPr>
          <w:rFonts w:ascii="宋体" w:hAnsi="宋体" w:eastAsia="宋体" w:cs="宋体"/>
          <w:color w:val="auto"/>
          <w:sz w:val="24"/>
        </w:rPr>
        <w:t>　　　　　　　　　　　</w:t>
      </w:r>
    </w:p>
    <w:p w14:paraId="1C3FEC8F">
      <w:pPr>
        <w:keepNext w:val="0"/>
        <w:keepLines w:val="0"/>
        <w:pageBreakBefore w:val="0"/>
        <w:widowControl w:val="0"/>
        <w:kinsoku/>
        <w:wordWrap/>
        <w:overflowPunct/>
        <w:topLinePunct w:val="0"/>
        <w:bidi w:val="0"/>
        <w:adjustRightInd w:val="0"/>
        <w:snapToGrid w:val="0"/>
        <w:spacing w:line="360" w:lineRule="auto"/>
        <w:ind w:right="0" w:firstLine="480"/>
        <w:jc w:val="left"/>
        <w:textAlignment w:val="auto"/>
        <w:rPr>
          <w:rFonts w:ascii="宋体" w:hAnsi="宋体" w:eastAsia="宋体" w:cs="宋体"/>
          <w:color w:val="auto"/>
          <w:sz w:val="24"/>
        </w:rPr>
      </w:pPr>
      <w:r>
        <w:rPr>
          <w:rFonts w:ascii="宋体" w:hAnsi="宋体" w:eastAsia="宋体" w:cs="宋体"/>
          <w:color w:val="auto"/>
          <w:sz w:val="24"/>
        </w:rPr>
        <w:t>地</w:t>
      </w:r>
      <w:r>
        <w:rPr>
          <w:rFonts w:hint="eastAsia" w:ascii="宋体" w:hAnsi="宋体" w:eastAsia="宋体" w:cs="宋体"/>
          <w:color w:val="auto"/>
          <w:sz w:val="24"/>
          <w:lang w:val="en-US" w:eastAsia="zh-CN"/>
        </w:rPr>
        <w:t xml:space="preserve"> </w:t>
      </w:r>
      <w:r>
        <w:rPr>
          <w:rFonts w:ascii="宋体" w:hAnsi="宋体" w:eastAsia="宋体" w:cs="宋体"/>
          <w:color w:val="auto"/>
          <w:sz w:val="24"/>
        </w:rPr>
        <w:t>址：</w:t>
      </w:r>
      <w:r>
        <w:rPr>
          <w:rFonts w:hint="eastAsia" w:ascii="宋体" w:hAnsi="宋体" w:eastAsia="宋体" w:cs="宋体"/>
          <w:color w:val="auto"/>
          <w:sz w:val="24"/>
        </w:rPr>
        <w:t>周口市川汇区庆丰街中段</w:t>
      </w:r>
      <w:r>
        <w:rPr>
          <w:rFonts w:ascii="宋体" w:hAnsi="宋体" w:eastAsia="宋体" w:cs="宋体"/>
          <w:color w:val="auto"/>
          <w:sz w:val="24"/>
        </w:rPr>
        <w:t>　　　　　　　　　　　　</w:t>
      </w:r>
    </w:p>
    <w:p w14:paraId="38EABB2C">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z w:val="24"/>
        </w:rPr>
        <w:t>项目联系人：</w:t>
      </w:r>
      <w:r>
        <w:rPr>
          <w:rFonts w:hint="eastAsia" w:ascii="宋体" w:hAnsi="宋体" w:eastAsia="宋体" w:cs="宋体"/>
          <w:color w:val="auto"/>
          <w:sz w:val="24"/>
          <w:u w:val="none"/>
          <w:lang w:val="en-US" w:eastAsia="zh-CN"/>
        </w:rPr>
        <w:t xml:space="preserve">李晋  </w:t>
      </w:r>
      <w:r>
        <w:rPr>
          <w:rFonts w:hint="eastAsia" w:ascii="宋体" w:hAnsi="宋体" w:eastAsia="宋体" w:cs="宋体"/>
          <w:color w:val="auto"/>
          <w:sz w:val="24"/>
          <w:u w:val="none"/>
        </w:rPr>
        <w:t xml:space="preserve"> </w:t>
      </w:r>
      <w:r>
        <w:rPr>
          <w:rFonts w:hint="eastAsia" w:ascii="宋体" w:hAnsi="宋体" w:eastAsia="宋体" w:cs="宋体"/>
          <w:color w:val="auto"/>
          <w:sz w:val="24"/>
          <w:u w:val="none"/>
          <w:lang w:val="en-US" w:eastAsia="zh-CN"/>
        </w:rPr>
        <w:t xml:space="preserve"> </w:t>
      </w:r>
      <w:r>
        <w:rPr>
          <w:rFonts w:hint="eastAsia" w:ascii="宋体" w:hAnsi="宋体" w:eastAsia="宋体" w:cs="宋体"/>
          <w:color w:val="auto"/>
          <w:sz w:val="24"/>
          <w:u w:val="none"/>
        </w:rPr>
        <w:t>联系方式：</w:t>
      </w:r>
      <w:r>
        <w:rPr>
          <w:rFonts w:hint="eastAsia" w:ascii="宋体" w:hAnsi="宋体" w:eastAsia="宋体" w:cs="宋体"/>
          <w:color w:val="auto"/>
          <w:sz w:val="24"/>
          <w:u w:val="none"/>
          <w:lang w:val="en-US" w:eastAsia="zh-CN"/>
        </w:rPr>
        <w:t xml:space="preserve">13283000500 </w:t>
      </w:r>
      <w:r>
        <w:rPr>
          <w:rFonts w:hint="eastAsia" w:ascii="宋体" w:hAnsi="宋体" w:eastAsia="宋体" w:cs="宋体"/>
          <w:color w:val="auto"/>
          <w:sz w:val="24"/>
          <w:u w:val="none"/>
        </w:rPr>
        <w:t>　　　</w:t>
      </w:r>
      <w:r>
        <w:rPr>
          <w:rFonts w:ascii="宋体" w:hAnsi="宋体" w:eastAsia="宋体" w:cs="宋体"/>
          <w:color w:val="auto"/>
          <w:spacing w:val="0"/>
          <w:position w:val="0"/>
          <w:sz w:val="24"/>
          <w:shd w:val="clear" w:fill="auto"/>
        </w:rPr>
        <w:t xml:space="preserve">　　　　　 </w:t>
      </w:r>
    </w:p>
    <w:p w14:paraId="2DEB2EB0">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10DFE88E">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3FA824DD">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7B69C528">
      <w:pPr>
        <w:keepNext w:val="0"/>
        <w:keepLines w:val="0"/>
        <w:pageBreakBefore w:val="0"/>
        <w:widowControl w:val="0"/>
        <w:kinsoku/>
        <w:wordWrap/>
        <w:overflowPunct/>
        <w:topLinePunct w:val="0"/>
        <w:bidi w:val="0"/>
        <w:adjustRightInd w:val="0"/>
        <w:snapToGrid w:val="0"/>
        <w:spacing w:before="0" w:line="360" w:lineRule="auto"/>
        <w:ind w:left="0" w:right="0" w:firstLine="480"/>
        <w:jc w:val="left"/>
        <w:textAlignment w:val="auto"/>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 xml:space="preserve">郭战伟   </w:t>
      </w: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0394-8106517、19913276009</w:t>
      </w:r>
    </w:p>
    <w:p w14:paraId="7E2E7E9D">
      <w:pPr>
        <w:keepNext w:val="0"/>
        <w:keepLines w:val="0"/>
        <w:pageBreakBefore w:val="0"/>
        <w:widowControl w:val="0"/>
        <w:kinsoku/>
        <w:wordWrap/>
        <w:overflowPunct/>
        <w:topLinePunct w:val="0"/>
        <w:bidi w:val="0"/>
        <w:adjustRightInd w:val="0"/>
        <w:snapToGrid w:val="0"/>
        <w:spacing w:line="360" w:lineRule="auto"/>
        <w:ind w:right="0" w:firstLine="480"/>
        <w:jc w:val="left"/>
        <w:textAlignment w:val="auto"/>
        <w:rPr>
          <w:rFonts w:ascii="宋体" w:hAnsi="宋体" w:eastAsia="宋体" w:cs="宋体"/>
          <w:color w:val="auto"/>
          <w:sz w:val="24"/>
        </w:rPr>
      </w:pPr>
      <w:r>
        <w:rPr>
          <w:rFonts w:ascii="宋体" w:hAnsi="宋体" w:eastAsia="宋体" w:cs="宋体"/>
          <w:color w:val="auto"/>
          <w:sz w:val="24"/>
        </w:rPr>
        <w:t>3.监督单位：</w:t>
      </w:r>
      <w:r>
        <w:rPr>
          <w:rFonts w:hint="eastAsia" w:ascii="宋体" w:hAnsi="宋体" w:eastAsia="宋体" w:cs="宋体"/>
          <w:color w:val="auto"/>
          <w:sz w:val="24"/>
        </w:rPr>
        <w:t>周口市财政局政府监督管理科</w:t>
      </w:r>
    </w:p>
    <w:p w14:paraId="020EAF97">
      <w:pPr>
        <w:keepNext w:val="0"/>
        <w:keepLines w:val="0"/>
        <w:pageBreakBefore w:val="0"/>
        <w:widowControl w:val="0"/>
        <w:kinsoku/>
        <w:wordWrap/>
        <w:overflowPunct/>
        <w:topLinePunct w:val="0"/>
        <w:bidi w:val="0"/>
        <w:adjustRightInd w:val="0"/>
        <w:snapToGrid w:val="0"/>
        <w:spacing w:line="360" w:lineRule="auto"/>
        <w:ind w:right="0" w:firstLine="480" w:firstLineChars="200"/>
        <w:jc w:val="left"/>
        <w:textAlignment w:val="auto"/>
        <w:rPr>
          <w:rFonts w:ascii="Times New Roman" w:hAnsi="Times New Roman" w:eastAsia="宋体" w:cs="Times New Roman"/>
          <w:color w:val="auto"/>
          <w:sz w:val="24"/>
        </w:rPr>
      </w:pPr>
      <w:r>
        <w:rPr>
          <w:rFonts w:ascii="宋体" w:hAnsi="宋体" w:eastAsia="宋体" w:cs="宋体"/>
          <w:color w:val="auto"/>
          <w:sz w:val="24"/>
        </w:rPr>
        <w:t>联系方式：</w:t>
      </w:r>
      <w:r>
        <w:rPr>
          <w:rFonts w:hint="eastAsia" w:ascii="宋体" w:hAnsi="宋体" w:eastAsia="宋体" w:cs="宋体"/>
          <w:color w:val="auto"/>
          <w:sz w:val="24"/>
        </w:rPr>
        <w:t>0394-8106976</w:t>
      </w:r>
    </w:p>
    <w:p w14:paraId="54BF4B40">
      <w:pPr>
        <w:keepNext w:val="0"/>
        <w:keepLines w:val="0"/>
        <w:pageBreakBefore w:val="0"/>
        <w:widowControl w:val="0"/>
        <w:kinsoku/>
        <w:wordWrap/>
        <w:overflowPunct/>
        <w:topLinePunct w:val="0"/>
        <w:bidi w:val="0"/>
        <w:adjustRightInd w:val="0"/>
        <w:snapToGrid w:val="0"/>
        <w:spacing w:before="0" w:line="360" w:lineRule="auto"/>
        <w:ind w:left="0" w:right="0" w:firstLine="420"/>
        <w:jc w:val="left"/>
        <w:textAlignment w:val="auto"/>
        <w:rPr>
          <w:rFonts w:ascii="Times New Roman" w:hAnsi="Times New Roman" w:eastAsia="Times New Roman" w:cs="Times New Roman"/>
          <w:color w:val="auto"/>
          <w:spacing w:val="0"/>
          <w:position w:val="0"/>
          <w:sz w:val="22"/>
          <w:shd w:val="clear" w:fill="auto"/>
        </w:rPr>
      </w:pPr>
    </w:p>
    <w:p w14:paraId="20627F5F">
      <w:pPr>
        <w:keepNext w:val="0"/>
        <w:keepLines w:val="0"/>
        <w:pageBreakBefore w:val="0"/>
        <w:widowControl w:val="0"/>
        <w:kinsoku/>
        <w:wordWrap/>
        <w:overflowPunct/>
        <w:topLinePunct w:val="0"/>
        <w:bidi w:val="0"/>
        <w:adjustRightInd w:val="0"/>
        <w:snapToGrid w:val="0"/>
        <w:spacing w:before="0" w:line="360" w:lineRule="auto"/>
        <w:ind w:left="0" w:right="0" w:firstLine="204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17A39CB3">
      <w:pPr>
        <w:keepNext w:val="0"/>
        <w:keepLines w:val="0"/>
        <w:pageBreakBefore w:val="0"/>
        <w:widowControl w:val="0"/>
        <w:tabs>
          <w:tab w:val="left" w:pos="0"/>
          <w:tab w:val="left" w:pos="993"/>
          <w:tab w:val="left" w:pos="1134"/>
        </w:tabs>
        <w:kinsoku/>
        <w:wordWrap/>
        <w:overflowPunct/>
        <w:topLinePunct w:val="0"/>
        <w:bidi w:val="0"/>
        <w:adjustRightInd w:val="0"/>
        <w:snapToGrid w:val="0"/>
        <w:spacing w:before="0" w:line="360" w:lineRule="auto"/>
        <w:ind w:left="0" w:right="0" w:firstLine="360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2025</w:t>
      </w:r>
      <w:r>
        <w:rPr>
          <w:rFonts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23</w:t>
      </w:r>
      <w:r>
        <w:rPr>
          <w:rFonts w:ascii="宋体" w:hAnsi="宋体" w:eastAsia="宋体" w:cs="宋体"/>
          <w:color w:val="auto"/>
          <w:spacing w:val="0"/>
          <w:position w:val="0"/>
          <w:sz w:val="24"/>
          <w:shd w:val="clear" w:fill="auto"/>
        </w:rPr>
        <w:t>日</w:t>
      </w:r>
    </w:p>
    <w:p w14:paraId="1A37D246">
      <w:pPr>
        <w:pStyle w:val="25"/>
        <w:keepNext w:val="0"/>
        <w:keepLines w:val="0"/>
        <w:pageBreakBefore w:val="0"/>
        <w:widowControl w:val="0"/>
        <w:kinsoku/>
        <w:wordWrap/>
        <w:overflowPunct/>
        <w:topLinePunct w:val="0"/>
        <w:bidi w:val="0"/>
        <w:adjustRightInd w:val="0"/>
        <w:snapToGrid w:val="0"/>
        <w:spacing w:after="0" w:line="360" w:lineRule="auto"/>
        <w:ind w:left="0" w:leftChars="0" w:right="0" w:firstLine="0" w:firstLineChars="0"/>
        <w:textAlignment w:val="auto"/>
        <w:rPr>
          <w:rFonts w:ascii="宋体" w:hAnsi="宋体" w:eastAsia="宋体" w:cs="宋体"/>
          <w:color w:val="auto"/>
          <w:spacing w:val="0"/>
          <w:position w:val="0"/>
          <w:sz w:val="24"/>
          <w:shd w:val="clear" w:fill="auto"/>
        </w:rPr>
      </w:pPr>
    </w:p>
    <w:p w14:paraId="50C2F544">
      <w:pPr>
        <w:pStyle w:val="25"/>
        <w:keepNext w:val="0"/>
        <w:keepLines w:val="0"/>
        <w:pageBreakBefore w:val="0"/>
        <w:widowControl w:val="0"/>
        <w:kinsoku/>
        <w:wordWrap/>
        <w:overflowPunct/>
        <w:topLinePunct w:val="0"/>
        <w:bidi w:val="0"/>
        <w:adjustRightInd w:val="0"/>
        <w:snapToGrid w:val="0"/>
        <w:spacing w:after="0" w:line="360" w:lineRule="auto"/>
        <w:ind w:left="0" w:leftChars="0" w:right="0" w:firstLine="0" w:firstLineChars="0"/>
        <w:textAlignment w:val="auto"/>
        <w:rPr>
          <w:rFonts w:ascii="宋体" w:hAnsi="宋体" w:eastAsia="宋体" w:cs="宋体"/>
          <w:color w:val="auto"/>
          <w:spacing w:val="0"/>
          <w:position w:val="0"/>
          <w:sz w:val="24"/>
          <w:shd w:val="clear" w:fill="auto"/>
        </w:rPr>
      </w:pPr>
    </w:p>
    <w:p w14:paraId="7209290A">
      <w:pPr>
        <w:pStyle w:val="25"/>
        <w:keepNext w:val="0"/>
        <w:keepLines w:val="0"/>
        <w:pageBreakBefore w:val="0"/>
        <w:widowControl w:val="0"/>
        <w:kinsoku/>
        <w:wordWrap/>
        <w:overflowPunct/>
        <w:topLinePunct w:val="0"/>
        <w:bidi w:val="0"/>
        <w:adjustRightInd w:val="0"/>
        <w:snapToGrid w:val="0"/>
        <w:spacing w:after="0" w:line="360" w:lineRule="auto"/>
        <w:ind w:left="0" w:leftChars="0" w:right="0" w:firstLine="0" w:firstLineChars="0"/>
        <w:textAlignment w:val="auto"/>
        <w:rPr>
          <w:rFonts w:ascii="宋体" w:hAnsi="宋体" w:eastAsia="宋体" w:cs="宋体"/>
          <w:color w:val="auto"/>
          <w:spacing w:val="0"/>
          <w:position w:val="0"/>
          <w:sz w:val="24"/>
          <w:shd w:val="clear" w:fill="auto"/>
        </w:rPr>
      </w:pPr>
      <w:bookmarkStart w:id="4" w:name="_GoBack"/>
      <w:bookmarkEnd w:id="4"/>
    </w:p>
    <w:p w14:paraId="1651FE95">
      <w:pPr>
        <w:pStyle w:val="25"/>
        <w:keepNext w:val="0"/>
        <w:keepLines w:val="0"/>
        <w:pageBreakBefore w:val="0"/>
        <w:widowControl w:val="0"/>
        <w:kinsoku/>
        <w:wordWrap/>
        <w:overflowPunct/>
        <w:topLinePunct w:val="0"/>
        <w:bidi w:val="0"/>
        <w:adjustRightInd w:val="0"/>
        <w:snapToGrid w:val="0"/>
        <w:spacing w:after="0" w:line="360" w:lineRule="auto"/>
        <w:ind w:left="0" w:leftChars="0" w:right="0" w:firstLine="0" w:firstLineChars="0"/>
        <w:textAlignment w:val="auto"/>
        <w:rPr>
          <w:rFonts w:ascii="宋体" w:hAnsi="宋体" w:eastAsia="宋体" w:cs="宋体"/>
          <w:color w:val="auto"/>
          <w:spacing w:val="0"/>
          <w:position w:val="0"/>
          <w:sz w:val="24"/>
          <w:shd w:val="clear" w:fill="auto"/>
        </w:rPr>
      </w:pPr>
    </w:p>
    <w:p w14:paraId="1A74EAA4">
      <w:pPr>
        <w:pStyle w:val="25"/>
        <w:keepNext w:val="0"/>
        <w:keepLines w:val="0"/>
        <w:pageBreakBefore w:val="0"/>
        <w:widowControl w:val="0"/>
        <w:kinsoku/>
        <w:wordWrap/>
        <w:overflowPunct/>
        <w:topLinePunct w:val="0"/>
        <w:bidi w:val="0"/>
        <w:adjustRightInd w:val="0"/>
        <w:snapToGrid w:val="0"/>
        <w:spacing w:after="0" w:line="360" w:lineRule="auto"/>
        <w:ind w:left="0" w:leftChars="0" w:right="0" w:firstLine="0" w:firstLineChars="0"/>
        <w:textAlignment w:val="auto"/>
        <w:rPr>
          <w:rFonts w:ascii="宋体" w:hAnsi="宋体" w:eastAsia="宋体" w:cs="宋体"/>
          <w:color w:val="auto"/>
          <w:spacing w:val="0"/>
          <w:position w:val="0"/>
          <w:sz w:val="24"/>
          <w:shd w:val="clear" w:fill="auto"/>
        </w:rPr>
      </w:pPr>
    </w:p>
    <w:p w14:paraId="25FCCBB5">
      <w:pPr>
        <w:pStyle w:val="25"/>
        <w:keepNext w:val="0"/>
        <w:keepLines w:val="0"/>
        <w:pageBreakBefore w:val="0"/>
        <w:widowControl w:val="0"/>
        <w:kinsoku/>
        <w:wordWrap/>
        <w:overflowPunct/>
        <w:topLinePunct w:val="0"/>
        <w:bidi w:val="0"/>
        <w:adjustRightInd w:val="0"/>
        <w:snapToGrid w:val="0"/>
        <w:spacing w:after="0" w:line="360" w:lineRule="auto"/>
        <w:ind w:left="0" w:leftChars="0" w:right="0" w:firstLine="0" w:firstLineChars="0"/>
        <w:textAlignment w:val="auto"/>
        <w:rPr>
          <w:rFonts w:ascii="宋体" w:hAnsi="宋体" w:eastAsia="宋体" w:cs="宋体"/>
          <w:color w:val="auto"/>
          <w:spacing w:val="0"/>
          <w:position w:val="0"/>
          <w:sz w:val="24"/>
          <w:shd w:val="clear" w:fill="auto"/>
        </w:rPr>
      </w:pPr>
    </w:p>
    <w:p w14:paraId="43678284">
      <w:pPr>
        <w:pStyle w:val="25"/>
        <w:keepNext w:val="0"/>
        <w:keepLines w:val="0"/>
        <w:pageBreakBefore w:val="0"/>
        <w:widowControl w:val="0"/>
        <w:kinsoku/>
        <w:wordWrap/>
        <w:overflowPunct/>
        <w:topLinePunct w:val="0"/>
        <w:bidi w:val="0"/>
        <w:adjustRightInd w:val="0"/>
        <w:snapToGrid w:val="0"/>
        <w:spacing w:after="0" w:line="360" w:lineRule="auto"/>
        <w:ind w:left="0" w:leftChars="0" w:right="0" w:firstLine="0" w:firstLineChars="0"/>
        <w:textAlignment w:val="auto"/>
        <w:rPr>
          <w:rFonts w:ascii="宋体" w:hAnsi="宋体" w:eastAsia="宋体" w:cs="宋体"/>
          <w:color w:val="auto"/>
          <w:spacing w:val="0"/>
          <w:position w:val="0"/>
          <w:sz w:val="24"/>
          <w:shd w:val="clear" w:fill="auto"/>
        </w:rPr>
      </w:pPr>
    </w:p>
    <w:p w14:paraId="133F393F">
      <w:pPr>
        <w:pStyle w:val="25"/>
        <w:keepNext w:val="0"/>
        <w:keepLines w:val="0"/>
        <w:pageBreakBefore w:val="0"/>
        <w:widowControl w:val="0"/>
        <w:kinsoku/>
        <w:wordWrap/>
        <w:overflowPunct/>
        <w:topLinePunct w:val="0"/>
        <w:bidi w:val="0"/>
        <w:adjustRightInd w:val="0"/>
        <w:snapToGrid w:val="0"/>
        <w:spacing w:after="0" w:line="360" w:lineRule="auto"/>
        <w:ind w:left="0" w:leftChars="0" w:right="0" w:firstLine="0" w:firstLineChars="0"/>
        <w:textAlignment w:val="auto"/>
        <w:rPr>
          <w:rFonts w:ascii="宋体" w:hAnsi="宋体" w:eastAsia="宋体" w:cs="宋体"/>
          <w:color w:val="auto"/>
          <w:spacing w:val="0"/>
          <w:position w:val="0"/>
          <w:sz w:val="24"/>
          <w:shd w:val="clear" w:fill="auto"/>
        </w:rPr>
      </w:pPr>
    </w:p>
    <w:p w14:paraId="559BDAC7">
      <w:pPr>
        <w:jc w:val="center"/>
        <w:rPr>
          <w:rFonts w:hint="eastAsia" w:ascii="宋体" w:hAnsi="宋体" w:cs="宋体"/>
          <w:b/>
          <w:color w:val="auto"/>
          <w:sz w:val="32"/>
          <w:szCs w:val="32"/>
        </w:rPr>
      </w:pPr>
      <w:r>
        <w:rPr>
          <w:rFonts w:hint="eastAsia" w:ascii="宋体" w:hAnsi="宋体" w:cs="宋体"/>
          <w:b/>
          <w:color w:val="auto"/>
          <w:sz w:val="32"/>
          <w:szCs w:val="32"/>
        </w:rPr>
        <w:t>第二章    供应商须知</w:t>
      </w:r>
    </w:p>
    <w:tbl>
      <w:tblPr>
        <w:tblStyle w:val="21"/>
        <w:tblW w:w="8906"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176"/>
      </w:tblGrid>
      <w:tr w14:paraId="74AAC8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06" w:type="dxa"/>
            <w:gridSpan w:val="3"/>
            <w:vAlign w:val="center"/>
          </w:tcPr>
          <w:p w14:paraId="5F4B9470">
            <w:pPr>
              <w:jc w:val="center"/>
              <w:rPr>
                <w:rFonts w:hint="eastAsia" w:ascii="宋体" w:hAnsi="宋体"/>
                <w:color w:val="auto"/>
                <w:szCs w:val="21"/>
              </w:rPr>
            </w:pPr>
            <w:r>
              <w:rPr>
                <w:rFonts w:hint="eastAsia" w:ascii="宋体" w:hAnsi="宋体" w:cs="楷体_GB2312"/>
                <w:color w:val="auto"/>
                <w:sz w:val="32"/>
                <w:szCs w:val="32"/>
              </w:rPr>
              <w:t>供应商须知前附表</w:t>
            </w:r>
          </w:p>
        </w:tc>
      </w:tr>
      <w:tr w14:paraId="257B5E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7BE5EE6">
            <w:pPr>
              <w:spacing w:before="156" w:beforeLines="50"/>
              <w:jc w:val="center"/>
              <w:rPr>
                <w:rFonts w:hint="eastAsia" w:ascii="宋体" w:hAnsi="宋体" w:cs="宋体"/>
                <w:color w:val="auto"/>
                <w:sz w:val="24"/>
              </w:rPr>
            </w:pPr>
            <w:r>
              <w:rPr>
                <w:rFonts w:hint="eastAsia" w:ascii="宋体" w:hAnsi="宋体" w:cs="宋体"/>
                <w:color w:val="auto"/>
                <w:sz w:val="24"/>
              </w:rPr>
              <w:t>序号</w:t>
            </w:r>
          </w:p>
        </w:tc>
        <w:tc>
          <w:tcPr>
            <w:tcW w:w="1995" w:type="dxa"/>
            <w:vAlign w:val="center"/>
          </w:tcPr>
          <w:p w14:paraId="6FBDDAF6">
            <w:pPr>
              <w:spacing w:before="156" w:beforeLines="50"/>
              <w:jc w:val="center"/>
              <w:rPr>
                <w:rFonts w:hint="eastAsia" w:ascii="宋体" w:hAnsi="宋体" w:cs="宋体"/>
                <w:color w:val="auto"/>
                <w:sz w:val="24"/>
              </w:rPr>
            </w:pPr>
            <w:r>
              <w:rPr>
                <w:rFonts w:hint="eastAsia" w:ascii="宋体" w:hAnsi="宋体" w:cs="宋体"/>
                <w:color w:val="auto"/>
                <w:sz w:val="24"/>
              </w:rPr>
              <w:t>条款</w:t>
            </w:r>
          </w:p>
        </w:tc>
        <w:tc>
          <w:tcPr>
            <w:tcW w:w="6176" w:type="dxa"/>
            <w:vAlign w:val="center"/>
          </w:tcPr>
          <w:p w14:paraId="5C1DA883">
            <w:pPr>
              <w:rPr>
                <w:rFonts w:hint="eastAsia" w:ascii="宋体" w:hAnsi="宋体" w:cs="宋体"/>
                <w:color w:val="auto"/>
                <w:sz w:val="24"/>
              </w:rPr>
            </w:pPr>
            <w:r>
              <w:rPr>
                <w:rFonts w:hint="eastAsia" w:ascii="宋体" w:hAnsi="宋体" w:cs="宋体"/>
                <w:color w:val="auto"/>
                <w:sz w:val="24"/>
              </w:rPr>
              <w:t>内  容</w:t>
            </w:r>
          </w:p>
        </w:tc>
      </w:tr>
      <w:tr w14:paraId="09F922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50" w:hRule="atLeast"/>
        </w:trPr>
        <w:tc>
          <w:tcPr>
            <w:tcW w:w="735" w:type="dxa"/>
            <w:vAlign w:val="center"/>
          </w:tcPr>
          <w:p w14:paraId="5C38C522">
            <w:pPr>
              <w:numPr>
                <w:ilvl w:val="0"/>
                <w:numId w:val="2"/>
              </w:numPr>
              <w:spacing w:before="156" w:beforeLines="50"/>
              <w:jc w:val="center"/>
              <w:rPr>
                <w:rFonts w:hint="eastAsia" w:ascii="宋体" w:hAnsi="宋体" w:cs="宋体"/>
                <w:color w:val="auto"/>
                <w:sz w:val="24"/>
              </w:rPr>
            </w:pPr>
          </w:p>
        </w:tc>
        <w:tc>
          <w:tcPr>
            <w:tcW w:w="1995" w:type="dxa"/>
            <w:vAlign w:val="center"/>
          </w:tcPr>
          <w:p w14:paraId="0ECDA8BB">
            <w:pPr>
              <w:jc w:val="center"/>
              <w:rPr>
                <w:rFonts w:hint="eastAsia" w:ascii="宋体" w:hAnsi="宋体" w:cs="宋体"/>
                <w:color w:val="auto"/>
                <w:sz w:val="24"/>
              </w:rPr>
            </w:pPr>
            <w:r>
              <w:rPr>
                <w:rFonts w:hint="eastAsia" w:ascii="宋体" w:hAnsi="宋体" w:cs="宋体"/>
                <w:color w:val="auto"/>
                <w:sz w:val="24"/>
              </w:rPr>
              <w:t>项目概况</w:t>
            </w:r>
          </w:p>
        </w:tc>
        <w:tc>
          <w:tcPr>
            <w:tcW w:w="6176" w:type="dxa"/>
            <w:vAlign w:val="center"/>
          </w:tcPr>
          <w:p w14:paraId="24AC5996">
            <w:pPr>
              <w:ind w:left="1200" w:hanging="1200" w:hangingChars="500"/>
              <w:rPr>
                <w:rFonts w:hint="eastAsia" w:ascii="宋体" w:hAnsi="宋体" w:cs="宋体" w:eastAsiaTheme="minorEastAsia"/>
                <w:color w:val="auto"/>
                <w:sz w:val="24"/>
                <w:lang w:eastAsia="zh-CN"/>
              </w:rPr>
            </w:pPr>
            <w:r>
              <w:rPr>
                <w:rFonts w:hint="eastAsia" w:ascii="宋体" w:hAnsi="宋体" w:cs="宋体"/>
                <w:color w:val="auto"/>
                <w:sz w:val="24"/>
              </w:rPr>
              <w:t>项目名称：</w:t>
            </w:r>
            <w:r>
              <w:rPr>
                <w:rFonts w:hint="eastAsia" w:ascii="宋体" w:hAnsi="宋体" w:cs="宋体"/>
                <w:color w:val="auto"/>
                <w:sz w:val="24"/>
                <w:lang w:eastAsia="zh-CN"/>
              </w:rPr>
              <w:t>周口市妇幼保健院(周口市儿童医院)庆丰社区物业管理服务项目</w:t>
            </w:r>
          </w:p>
          <w:p w14:paraId="04B66983">
            <w:pPr>
              <w:ind w:left="1200" w:hanging="1200" w:hangingChars="500"/>
              <w:rPr>
                <w:rFonts w:hint="eastAsia" w:ascii="宋体" w:hAnsi="宋体" w:cs="宋体"/>
                <w:color w:val="auto"/>
                <w:sz w:val="24"/>
              </w:rPr>
            </w:pPr>
            <w:r>
              <w:rPr>
                <w:rFonts w:hint="eastAsia" w:ascii="宋体" w:hAnsi="宋体" w:cs="宋体"/>
                <w:color w:val="auto"/>
                <w:sz w:val="24"/>
              </w:rPr>
              <w:t>采购内容：庆丰社区物业管理服务</w:t>
            </w:r>
          </w:p>
          <w:p w14:paraId="41C90449">
            <w:pPr>
              <w:rPr>
                <w:rFonts w:hint="eastAsia" w:ascii="宋体" w:hAnsi="宋体" w:cs="宋体" w:eastAsiaTheme="minorEastAsia"/>
                <w:color w:val="auto"/>
                <w:sz w:val="24"/>
                <w:lang w:eastAsia="zh-CN"/>
              </w:rPr>
            </w:pPr>
            <w:r>
              <w:rPr>
                <w:rFonts w:hint="eastAsia" w:ascii="宋体" w:hAnsi="宋体" w:cs="宋体"/>
                <w:color w:val="auto"/>
                <w:sz w:val="24"/>
              </w:rPr>
              <w:t>采购人：</w:t>
            </w:r>
            <w:r>
              <w:rPr>
                <w:rFonts w:hint="eastAsia" w:ascii="宋体" w:hAnsi="宋体" w:cs="宋体"/>
                <w:color w:val="auto"/>
                <w:sz w:val="24"/>
                <w:lang w:eastAsia="zh-CN"/>
              </w:rPr>
              <w:t>周口市妇幼保健院(周口市儿童医院)</w:t>
            </w:r>
          </w:p>
          <w:p w14:paraId="2B63E289">
            <w:pPr>
              <w:rPr>
                <w:rFonts w:hint="eastAsia" w:ascii="宋体" w:hAnsi="宋体" w:cs="宋体"/>
                <w:color w:val="auto"/>
                <w:sz w:val="24"/>
                <w:highlight w:val="yellow"/>
              </w:rPr>
            </w:pPr>
            <w:r>
              <w:rPr>
                <w:rFonts w:hint="eastAsia" w:ascii="宋体" w:hAnsi="宋体" w:cs="宋体"/>
                <w:color w:val="auto"/>
                <w:sz w:val="24"/>
              </w:rPr>
              <w:t>采购代理机构：周口市光明路与政通路交叉口向北100米路东</w:t>
            </w:r>
          </w:p>
        </w:tc>
      </w:tr>
      <w:tr w14:paraId="092F09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5A5C12E4">
            <w:pPr>
              <w:numPr>
                <w:ilvl w:val="0"/>
                <w:numId w:val="2"/>
              </w:numPr>
              <w:spacing w:before="156" w:beforeLines="50"/>
              <w:jc w:val="center"/>
              <w:rPr>
                <w:rFonts w:hint="eastAsia" w:ascii="宋体" w:hAnsi="宋体" w:cs="宋体"/>
                <w:color w:val="auto"/>
                <w:sz w:val="24"/>
              </w:rPr>
            </w:pPr>
          </w:p>
        </w:tc>
        <w:tc>
          <w:tcPr>
            <w:tcW w:w="1995" w:type="dxa"/>
            <w:vAlign w:val="center"/>
          </w:tcPr>
          <w:p w14:paraId="30071FE3">
            <w:pPr>
              <w:spacing w:before="156" w:beforeLines="50"/>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176" w:type="dxa"/>
            <w:vAlign w:val="center"/>
          </w:tcPr>
          <w:p w14:paraId="5B3D85A0">
            <w:pPr>
              <w:spacing w:before="156" w:beforeLines="50"/>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68B8F3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735" w:type="dxa"/>
            <w:vAlign w:val="center"/>
          </w:tcPr>
          <w:p w14:paraId="6EC5D928">
            <w:pPr>
              <w:numPr>
                <w:ilvl w:val="0"/>
                <w:numId w:val="2"/>
              </w:numPr>
              <w:spacing w:before="156" w:beforeLines="50"/>
              <w:jc w:val="center"/>
              <w:rPr>
                <w:rFonts w:hint="eastAsia" w:ascii="宋体" w:hAnsi="宋体" w:cs="宋体"/>
                <w:color w:val="auto"/>
                <w:sz w:val="24"/>
              </w:rPr>
            </w:pPr>
          </w:p>
        </w:tc>
        <w:tc>
          <w:tcPr>
            <w:tcW w:w="1995" w:type="dxa"/>
            <w:vAlign w:val="center"/>
          </w:tcPr>
          <w:p w14:paraId="548FFF65">
            <w:pPr>
              <w:spacing w:before="156" w:beforeLines="50"/>
              <w:jc w:val="center"/>
              <w:rPr>
                <w:rFonts w:hint="eastAsia" w:ascii="宋体" w:hAnsi="宋体" w:cs="宋体"/>
                <w:color w:val="auto"/>
                <w:sz w:val="24"/>
              </w:rPr>
            </w:pPr>
            <w:r>
              <w:rPr>
                <w:rFonts w:hint="eastAsia" w:ascii="宋体" w:hAnsi="宋体" w:cs="宋体"/>
                <w:color w:val="auto"/>
                <w:sz w:val="24"/>
              </w:rPr>
              <w:t>报价费用</w:t>
            </w:r>
          </w:p>
        </w:tc>
        <w:tc>
          <w:tcPr>
            <w:tcW w:w="6176" w:type="dxa"/>
            <w:vAlign w:val="center"/>
          </w:tcPr>
          <w:p w14:paraId="131419DF">
            <w:pPr>
              <w:rPr>
                <w:rFonts w:hint="eastAsia" w:ascii="宋体" w:hAnsi="宋体" w:cs="宋体"/>
                <w:color w:val="auto"/>
                <w:sz w:val="24"/>
              </w:rPr>
            </w:pPr>
            <w:r>
              <w:rPr>
                <w:rFonts w:hint="eastAsia" w:ascii="宋体" w:hAnsi="宋体" w:cs="宋体"/>
                <w:color w:val="auto"/>
                <w:sz w:val="24"/>
              </w:rPr>
              <w:t>无论报价和磋商的过程和结果如何，供应商</w:t>
            </w:r>
            <w:r>
              <w:rPr>
                <w:rFonts w:hint="eastAsia" w:ascii="宋体" w:hAnsi="宋体" w:cs="宋体"/>
                <w:color w:val="auto"/>
                <w:sz w:val="24"/>
                <w:lang w:val="en-US" w:eastAsia="zh-CN"/>
              </w:rPr>
              <w:t>须承诺</w:t>
            </w:r>
            <w:r>
              <w:rPr>
                <w:rFonts w:hint="eastAsia" w:ascii="宋体" w:hAnsi="宋体" w:cs="宋体"/>
                <w:color w:val="auto"/>
                <w:sz w:val="24"/>
              </w:rPr>
              <w:t>自行承担所有与参加报价及磋商有关活动的全部费用</w:t>
            </w:r>
          </w:p>
        </w:tc>
      </w:tr>
      <w:tr w14:paraId="4643E2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35" w:type="dxa"/>
            <w:vAlign w:val="center"/>
          </w:tcPr>
          <w:p w14:paraId="1E79894B">
            <w:pPr>
              <w:numPr>
                <w:ilvl w:val="0"/>
                <w:numId w:val="2"/>
              </w:numPr>
              <w:spacing w:before="156" w:beforeLines="50"/>
              <w:rPr>
                <w:rFonts w:hint="eastAsia" w:ascii="宋体" w:hAnsi="宋体" w:cs="宋体"/>
                <w:color w:val="auto"/>
                <w:sz w:val="24"/>
              </w:rPr>
            </w:pPr>
          </w:p>
        </w:tc>
        <w:tc>
          <w:tcPr>
            <w:tcW w:w="1995" w:type="dxa"/>
            <w:vAlign w:val="center"/>
          </w:tcPr>
          <w:p w14:paraId="71BFA352">
            <w:pPr>
              <w:spacing w:before="156" w:beforeLines="50"/>
              <w:jc w:val="center"/>
              <w:rPr>
                <w:rFonts w:hint="eastAsia" w:ascii="宋体" w:hAnsi="宋体" w:cs="宋体"/>
                <w:color w:val="auto"/>
                <w:sz w:val="24"/>
              </w:rPr>
            </w:pPr>
            <w:r>
              <w:rPr>
                <w:rFonts w:hint="eastAsia" w:ascii="宋体" w:hAnsi="宋体" w:cs="宋体"/>
                <w:color w:val="auto"/>
                <w:sz w:val="24"/>
              </w:rPr>
              <w:t>响应文件语言</w:t>
            </w:r>
          </w:p>
        </w:tc>
        <w:tc>
          <w:tcPr>
            <w:tcW w:w="6176" w:type="dxa"/>
            <w:vAlign w:val="center"/>
          </w:tcPr>
          <w:p w14:paraId="6A21B8BF">
            <w:pPr>
              <w:snapToGrid w:val="0"/>
              <w:rPr>
                <w:rFonts w:hint="eastAsia" w:ascii="宋体" w:hAnsi="宋体" w:cs="宋体"/>
                <w:color w:val="auto"/>
                <w:sz w:val="24"/>
              </w:rPr>
            </w:pPr>
            <w:r>
              <w:rPr>
                <w:rFonts w:hint="eastAsia" w:ascii="宋体" w:hAnsi="宋体" w:cs="宋体"/>
                <w:color w:val="auto"/>
                <w:sz w:val="24"/>
              </w:rPr>
              <w:t>中文</w:t>
            </w:r>
          </w:p>
        </w:tc>
      </w:tr>
      <w:tr w14:paraId="3FB68A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35" w:type="dxa"/>
            <w:vAlign w:val="center"/>
          </w:tcPr>
          <w:p w14:paraId="78E12B5F">
            <w:pPr>
              <w:numPr>
                <w:ilvl w:val="0"/>
                <w:numId w:val="2"/>
              </w:numPr>
              <w:spacing w:before="156" w:beforeLines="50"/>
              <w:rPr>
                <w:rFonts w:hint="eastAsia" w:ascii="宋体" w:hAnsi="宋体" w:cs="宋体"/>
                <w:color w:val="auto"/>
                <w:sz w:val="24"/>
              </w:rPr>
            </w:pPr>
          </w:p>
        </w:tc>
        <w:tc>
          <w:tcPr>
            <w:tcW w:w="1995" w:type="dxa"/>
            <w:vAlign w:val="center"/>
          </w:tcPr>
          <w:p w14:paraId="18B66C92">
            <w:pPr>
              <w:spacing w:before="156" w:beforeLines="50"/>
              <w:jc w:val="center"/>
              <w:rPr>
                <w:rFonts w:hint="eastAsia" w:ascii="宋体" w:hAnsi="宋体" w:cs="宋体"/>
                <w:color w:val="auto"/>
                <w:sz w:val="24"/>
              </w:rPr>
            </w:pPr>
            <w:r>
              <w:rPr>
                <w:rFonts w:hint="eastAsia" w:ascii="宋体" w:hAnsi="宋体" w:cs="宋体"/>
                <w:color w:val="auto"/>
                <w:sz w:val="24"/>
              </w:rPr>
              <w:t>报价货币</w:t>
            </w:r>
          </w:p>
        </w:tc>
        <w:tc>
          <w:tcPr>
            <w:tcW w:w="6176" w:type="dxa"/>
            <w:vAlign w:val="center"/>
          </w:tcPr>
          <w:p w14:paraId="33E73CFB">
            <w:pPr>
              <w:rPr>
                <w:rFonts w:hint="eastAsia" w:ascii="宋体" w:hAnsi="宋体" w:cs="宋体"/>
                <w:color w:val="auto"/>
                <w:sz w:val="24"/>
              </w:rPr>
            </w:pPr>
            <w:r>
              <w:rPr>
                <w:rFonts w:hint="eastAsia" w:ascii="宋体" w:hAnsi="宋体" w:cs="宋体"/>
                <w:color w:val="auto"/>
                <w:sz w:val="24"/>
              </w:rPr>
              <w:t>人民币</w:t>
            </w:r>
          </w:p>
        </w:tc>
      </w:tr>
      <w:tr w14:paraId="198BBF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3275739">
            <w:pPr>
              <w:numPr>
                <w:ilvl w:val="0"/>
                <w:numId w:val="2"/>
              </w:numPr>
              <w:spacing w:before="156" w:beforeLines="50"/>
              <w:jc w:val="center"/>
              <w:rPr>
                <w:rFonts w:hint="eastAsia" w:ascii="宋体" w:hAnsi="宋体" w:cs="宋体"/>
                <w:color w:val="auto"/>
                <w:sz w:val="24"/>
              </w:rPr>
            </w:pPr>
          </w:p>
        </w:tc>
        <w:tc>
          <w:tcPr>
            <w:tcW w:w="1995" w:type="dxa"/>
            <w:vAlign w:val="center"/>
          </w:tcPr>
          <w:p w14:paraId="2429932A">
            <w:pPr>
              <w:spacing w:before="156" w:beforeLines="50"/>
              <w:jc w:val="center"/>
              <w:rPr>
                <w:rFonts w:hint="eastAsia" w:ascii="宋体" w:hAnsi="宋体" w:cs="宋体"/>
                <w:color w:val="auto"/>
                <w:sz w:val="24"/>
              </w:rPr>
            </w:pPr>
            <w:r>
              <w:rPr>
                <w:rFonts w:hint="eastAsia" w:ascii="宋体" w:hAnsi="宋体" w:cs="宋体"/>
                <w:color w:val="auto"/>
                <w:sz w:val="24"/>
              </w:rPr>
              <w:t>报价范围及说明</w:t>
            </w:r>
          </w:p>
        </w:tc>
        <w:tc>
          <w:tcPr>
            <w:tcW w:w="6176" w:type="dxa"/>
            <w:vAlign w:val="center"/>
          </w:tcPr>
          <w:p w14:paraId="095B4DFF">
            <w:pPr>
              <w:rPr>
                <w:rFonts w:hint="eastAsia"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4612F6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7A57DC0B">
            <w:pPr>
              <w:numPr>
                <w:ilvl w:val="0"/>
                <w:numId w:val="2"/>
              </w:numPr>
              <w:spacing w:before="156" w:beforeLines="50"/>
              <w:jc w:val="center"/>
              <w:rPr>
                <w:rFonts w:hint="eastAsia" w:ascii="宋体" w:hAnsi="宋体" w:cs="宋体"/>
                <w:color w:val="auto"/>
                <w:sz w:val="24"/>
              </w:rPr>
            </w:pPr>
          </w:p>
        </w:tc>
        <w:tc>
          <w:tcPr>
            <w:tcW w:w="1995" w:type="dxa"/>
            <w:vAlign w:val="center"/>
          </w:tcPr>
          <w:p w14:paraId="4A6968C2">
            <w:pPr>
              <w:spacing w:before="156" w:beforeLines="50"/>
              <w:jc w:val="center"/>
              <w:rPr>
                <w:rFonts w:hint="eastAsia" w:ascii="宋体" w:hAnsi="宋体" w:cs="宋体"/>
                <w:color w:val="auto"/>
                <w:sz w:val="24"/>
              </w:rPr>
            </w:pPr>
            <w:r>
              <w:rPr>
                <w:rFonts w:hint="eastAsia" w:ascii="宋体" w:hAnsi="宋体" w:cs="宋体"/>
                <w:color w:val="auto"/>
                <w:sz w:val="24"/>
              </w:rPr>
              <w:t>响应文件有效期</w:t>
            </w:r>
          </w:p>
        </w:tc>
        <w:tc>
          <w:tcPr>
            <w:tcW w:w="6176" w:type="dxa"/>
            <w:vAlign w:val="center"/>
          </w:tcPr>
          <w:p w14:paraId="4BE36D36">
            <w:pPr>
              <w:rPr>
                <w:rFonts w:hint="eastAsia" w:ascii="宋体" w:hAnsi="宋体" w:cs="宋体"/>
                <w:color w:val="auto"/>
                <w:sz w:val="24"/>
              </w:rPr>
            </w:pPr>
            <w:r>
              <w:rPr>
                <w:rFonts w:hint="eastAsia" w:ascii="宋体" w:hAnsi="宋体" w:cs="宋体"/>
                <w:color w:val="auto"/>
                <w:sz w:val="24"/>
              </w:rPr>
              <w:t>响应文件递交截止期后60日内有效</w:t>
            </w:r>
          </w:p>
        </w:tc>
      </w:tr>
      <w:tr w14:paraId="5C76AB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735" w:type="dxa"/>
            <w:vAlign w:val="center"/>
          </w:tcPr>
          <w:p w14:paraId="26EE4941">
            <w:pPr>
              <w:numPr>
                <w:ilvl w:val="0"/>
                <w:numId w:val="2"/>
              </w:numPr>
              <w:spacing w:before="156" w:beforeLines="50"/>
              <w:jc w:val="center"/>
              <w:rPr>
                <w:rFonts w:hint="eastAsia" w:ascii="宋体" w:hAnsi="宋体" w:cs="宋体"/>
                <w:color w:val="auto"/>
                <w:sz w:val="24"/>
              </w:rPr>
            </w:pPr>
          </w:p>
        </w:tc>
        <w:tc>
          <w:tcPr>
            <w:tcW w:w="1995" w:type="dxa"/>
            <w:vAlign w:val="center"/>
          </w:tcPr>
          <w:p w14:paraId="7B2A12BC">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176" w:type="dxa"/>
            <w:vAlign w:val="center"/>
          </w:tcPr>
          <w:p w14:paraId="4251A7B8">
            <w:pPr>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8037B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2E67ED60">
            <w:pPr>
              <w:numPr>
                <w:ilvl w:val="0"/>
                <w:numId w:val="2"/>
              </w:numPr>
              <w:spacing w:before="156" w:beforeLines="50"/>
              <w:jc w:val="center"/>
              <w:rPr>
                <w:rFonts w:hint="eastAsia" w:ascii="宋体" w:hAnsi="宋体" w:cs="宋体"/>
                <w:color w:val="auto"/>
                <w:sz w:val="24"/>
              </w:rPr>
            </w:pPr>
          </w:p>
        </w:tc>
        <w:tc>
          <w:tcPr>
            <w:tcW w:w="1995" w:type="dxa"/>
            <w:vAlign w:val="center"/>
          </w:tcPr>
          <w:p w14:paraId="45B0BCB8">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176" w:type="dxa"/>
            <w:vAlign w:val="center"/>
          </w:tcPr>
          <w:p w14:paraId="19757C5D">
            <w:pPr>
              <w:tabs>
                <w:tab w:val="left" w:pos="8640"/>
              </w:tabs>
              <w:rPr>
                <w:rFonts w:hint="eastAsia" w:ascii="宋体" w:hAnsi="宋体" w:cs="宋体"/>
                <w:color w:val="auto"/>
                <w:sz w:val="24"/>
              </w:rPr>
            </w:pPr>
            <w:r>
              <w:rPr>
                <w:rFonts w:hint="eastAsia" w:ascii="宋体" w:hAnsi="宋体" w:cs="宋体"/>
                <w:color w:val="auto"/>
                <w:sz w:val="24"/>
              </w:rPr>
              <w:t>列明项目名称、采购编号、供应商名称、地址、联系人及联系方式等信息</w:t>
            </w:r>
          </w:p>
        </w:tc>
      </w:tr>
      <w:tr w14:paraId="5A5538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03E47F9">
            <w:pPr>
              <w:numPr>
                <w:ilvl w:val="0"/>
                <w:numId w:val="2"/>
              </w:numPr>
              <w:spacing w:before="156" w:beforeLines="50"/>
              <w:jc w:val="center"/>
              <w:rPr>
                <w:rFonts w:hint="eastAsia" w:ascii="宋体" w:hAnsi="宋体" w:cs="宋体"/>
                <w:color w:val="auto"/>
                <w:sz w:val="24"/>
              </w:rPr>
            </w:pPr>
          </w:p>
        </w:tc>
        <w:tc>
          <w:tcPr>
            <w:tcW w:w="1995" w:type="dxa"/>
            <w:vAlign w:val="center"/>
          </w:tcPr>
          <w:p w14:paraId="495EBB7E">
            <w:pPr>
              <w:spacing w:before="156" w:beforeLines="50"/>
              <w:jc w:val="center"/>
              <w:rPr>
                <w:rFonts w:hint="eastAsia" w:ascii="宋体" w:hAnsi="宋体" w:cs="宋体"/>
                <w:color w:val="auto"/>
                <w:sz w:val="24"/>
              </w:rPr>
            </w:pPr>
            <w:r>
              <w:rPr>
                <w:rFonts w:hint="eastAsia" w:ascii="宋体" w:hAnsi="宋体" w:cs="宋体"/>
                <w:color w:val="auto"/>
                <w:sz w:val="24"/>
              </w:rPr>
              <w:t>响应文件份数要求</w:t>
            </w:r>
          </w:p>
        </w:tc>
        <w:tc>
          <w:tcPr>
            <w:tcW w:w="6176" w:type="dxa"/>
            <w:vAlign w:val="center"/>
          </w:tcPr>
          <w:p w14:paraId="2F96BC73">
            <w:pPr>
              <w:tabs>
                <w:tab w:val="left" w:pos="8640"/>
              </w:tabs>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1DD264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67CB3FF">
            <w:pPr>
              <w:numPr>
                <w:ilvl w:val="0"/>
                <w:numId w:val="2"/>
              </w:numPr>
              <w:spacing w:before="156" w:beforeLines="50"/>
              <w:jc w:val="center"/>
              <w:rPr>
                <w:rFonts w:hint="eastAsia" w:ascii="宋体" w:hAnsi="宋体" w:cs="宋体"/>
                <w:color w:val="auto"/>
                <w:sz w:val="24"/>
              </w:rPr>
            </w:pPr>
          </w:p>
        </w:tc>
        <w:tc>
          <w:tcPr>
            <w:tcW w:w="1995" w:type="dxa"/>
            <w:vAlign w:val="center"/>
          </w:tcPr>
          <w:p w14:paraId="3ACBAC97">
            <w:pPr>
              <w:spacing w:before="156" w:beforeLines="50"/>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176" w:type="dxa"/>
            <w:vAlign w:val="center"/>
          </w:tcPr>
          <w:p w14:paraId="3F385173">
            <w:pPr>
              <w:rPr>
                <w:rFonts w:hint="eastAsia" w:ascii="宋体" w:hAnsi="宋体" w:cs="宋体"/>
                <w:color w:val="auto"/>
                <w:sz w:val="24"/>
              </w:rPr>
            </w:pPr>
            <w:r>
              <w:rPr>
                <w:rFonts w:hint="eastAsia" w:ascii="宋体" w:hAnsi="宋体" w:cs="宋体"/>
                <w:color w:val="auto"/>
                <w:sz w:val="24"/>
              </w:rPr>
              <w:t>无</w:t>
            </w:r>
          </w:p>
        </w:tc>
      </w:tr>
      <w:tr w14:paraId="7F700A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67" w:hRule="atLeast"/>
        </w:trPr>
        <w:tc>
          <w:tcPr>
            <w:tcW w:w="735" w:type="dxa"/>
            <w:vAlign w:val="center"/>
          </w:tcPr>
          <w:p w14:paraId="6FCB734F">
            <w:pPr>
              <w:numPr>
                <w:ilvl w:val="0"/>
                <w:numId w:val="2"/>
              </w:numPr>
              <w:spacing w:before="156" w:beforeLines="50"/>
              <w:jc w:val="center"/>
              <w:rPr>
                <w:rFonts w:hint="eastAsia" w:ascii="宋体" w:hAnsi="宋体" w:cs="宋体"/>
                <w:color w:val="auto"/>
                <w:sz w:val="24"/>
              </w:rPr>
            </w:pPr>
          </w:p>
        </w:tc>
        <w:tc>
          <w:tcPr>
            <w:tcW w:w="1995" w:type="dxa"/>
            <w:vAlign w:val="center"/>
          </w:tcPr>
          <w:p w14:paraId="7E4C8766">
            <w:pPr>
              <w:spacing w:before="156" w:beforeLines="50"/>
              <w:jc w:val="center"/>
              <w:rPr>
                <w:rFonts w:hint="eastAsia" w:ascii="宋体" w:hAnsi="宋体" w:cs="宋体"/>
                <w:color w:val="auto"/>
                <w:sz w:val="24"/>
              </w:rPr>
            </w:pPr>
            <w:r>
              <w:rPr>
                <w:rFonts w:hint="eastAsia" w:ascii="宋体" w:hAnsi="宋体" w:cs="宋体"/>
                <w:color w:val="auto"/>
                <w:sz w:val="24"/>
              </w:rPr>
              <w:t>竞争性磋商文件的澄清</w:t>
            </w:r>
          </w:p>
        </w:tc>
        <w:tc>
          <w:tcPr>
            <w:tcW w:w="6176" w:type="dxa"/>
            <w:vAlign w:val="center"/>
          </w:tcPr>
          <w:p w14:paraId="65C1BF37">
            <w:pPr>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5012FB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1660F58">
            <w:pPr>
              <w:numPr>
                <w:ilvl w:val="0"/>
                <w:numId w:val="2"/>
              </w:numPr>
              <w:spacing w:before="156" w:beforeLines="50"/>
              <w:jc w:val="center"/>
              <w:rPr>
                <w:rFonts w:hint="eastAsia" w:ascii="宋体" w:hAnsi="宋体" w:cs="宋体"/>
                <w:color w:val="auto"/>
                <w:sz w:val="24"/>
              </w:rPr>
            </w:pPr>
          </w:p>
        </w:tc>
        <w:tc>
          <w:tcPr>
            <w:tcW w:w="1995" w:type="dxa"/>
            <w:vAlign w:val="center"/>
          </w:tcPr>
          <w:p w14:paraId="117A8541">
            <w:pPr>
              <w:spacing w:before="156" w:beforeLines="50"/>
              <w:jc w:val="center"/>
              <w:rPr>
                <w:rFonts w:hint="eastAsia" w:ascii="宋体" w:hAnsi="宋体" w:cs="宋体"/>
                <w:color w:val="auto"/>
                <w:sz w:val="24"/>
              </w:rPr>
            </w:pPr>
            <w:r>
              <w:rPr>
                <w:rFonts w:hint="eastAsia" w:ascii="宋体" w:hAnsi="宋体" w:cs="宋体"/>
                <w:color w:val="auto"/>
                <w:sz w:val="24"/>
              </w:rPr>
              <w:t>响应文件递交截止时间</w:t>
            </w:r>
          </w:p>
        </w:tc>
        <w:tc>
          <w:tcPr>
            <w:tcW w:w="6176" w:type="dxa"/>
            <w:vAlign w:val="center"/>
          </w:tcPr>
          <w:p w14:paraId="5BAB2927">
            <w:pPr>
              <w:rPr>
                <w:rFonts w:hint="eastAsia" w:ascii="宋体" w:hAnsi="宋体" w:cs="宋体"/>
                <w:color w:val="auto"/>
                <w:sz w:val="24"/>
              </w:rPr>
            </w:pPr>
            <w:r>
              <w:rPr>
                <w:rFonts w:hint="eastAsia" w:ascii="宋体" w:hAnsi="宋体" w:cs="宋体"/>
                <w:color w:val="auto"/>
                <w:sz w:val="24"/>
              </w:rPr>
              <w:t xml:space="preserve">2025年   月   日   点   分  （见磋商公告） </w:t>
            </w:r>
          </w:p>
        </w:tc>
      </w:tr>
      <w:tr w14:paraId="3DEF3F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88AA3A3">
            <w:pPr>
              <w:numPr>
                <w:ilvl w:val="0"/>
                <w:numId w:val="2"/>
              </w:numPr>
              <w:spacing w:before="156" w:beforeLines="50"/>
              <w:jc w:val="center"/>
              <w:rPr>
                <w:rFonts w:hint="eastAsia" w:ascii="宋体" w:hAnsi="宋体" w:cs="宋体"/>
                <w:color w:val="auto"/>
                <w:sz w:val="24"/>
              </w:rPr>
            </w:pPr>
          </w:p>
        </w:tc>
        <w:tc>
          <w:tcPr>
            <w:tcW w:w="1995" w:type="dxa"/>
            <w:vAlign w:val="center"/>
          </w:tcPr>
          <w:p w14:paraId="36B44C84">
            <w:pPr>
              <w:spacing w:before="156" w:beforeLines="50"/>
              <w:jc w:val="center"/>
              <w:rPr>
                <w:rFonts w:hint="eastAsia" w:ascii="宋体" w:hAnsi="宋体" w:cs="宋体"/>
                <w:color w:val="auto"/>
                <w:sz w:val="24"/>
              </w:rPr>
            </w:pPr>
            <w:r>
              <w:rPr>
                <w:rFonts w:hint="eastAsia" w:ascii="宋体" w:hAnsi="宋体" w:cs="宋体"/>
                <w:color w:val="auto"/>
                <w:sz w:val="24"/>
              </w:rPr>
              <w:t>响应文件递交地点</w:t>
            </w:r>
          </w:p>
        </w:tc>
        <w:tc>
          <w:tcPr>
            <w:tcW w:w="6176" w:type="dxa"/>
            <w:vAlign w:val="center"/>
          </w:tcPr>
          <w:p w14:paraId="7F823D9E">
            <w:pPr>
              <w:rPr>
                <w:rFonts w:hint="eastAsia" w:ascii="宋体" w:hAnsi="宋体"/>
                <w:color w:val="auto"/>
                <w:sz w:val="24"/>
              </w:rPr>
            </w:pPr>
            <w:r>
              <w:rPr>
                <w:rFonts w:hint="eastAsia" w:ascii="宋体" w:hAnsi="宋体"/>
                <w:color w:val="auto"/>
                <w:sz w:val="24"/>
              </w:rPr>
              <w:t>周口市公共资源交易中心网</w:t>
            </w:r>
          </w:p>
          <w:p w14:paraId="3B1C537A">
            <w:pPr>
              <w:rPr>
                <w:rFonts w:hint="eastAsia"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14:paraId="6E91D5D2">
            <w:pPr>
              <w:spacing w:line="56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14DF46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52F4715">
            <w:pPr>
              <w:numPr>
                <w:ilvl w:val="0"/>
                <w:numId w:val="2"/>
              </w:numPr>
              <w:spacing w:before="156" w:beforeLines="50"/>
              <w:jc w:val="center"/>
              <w:rPr>
                <w:rFonts w:hint="eastAsia" w:ascii="宋体" w:hAnsi="宋体" w:cs="宋体"/>
                <w:color w:val="auto"/>
                <w:sz w:val="24"/>
              </w:rPr>
            </w:pPr>
          </w:p>
        </w:tc>
        <w:tc>
          <w:tcPr>
            <w:tcW w:w="1995" w:type="dxa"/>
            <w:vAlign w:val="center"/>
          </w:tcPr>
          <w:p w14:paraId="7D0837FB">
            <w:pPr>
              <w:spacing w:before="156" w:beforeLines="50"/>
              <w:jc w:val="center"/>
              <w:rPr>
                <w:rFonts w:hint="eastAsia" w:ascii="宋体" w:hAnsi="宋体" w:cs="宋体"/>
                <w:color w:val="auto"/>
                <w:sz w:val="24"/>
              </w:rPr>
            </w:pPr>
            <w:r>
              <w:rPr>
                <w:rFonts w:hint="eastAsia" w:ascii="宋体" w:hAnsi="宋体" w:cs="宋体"/>
                <w:color w:val="auto"/>
                <w:sz w:val="24"/>
              </w:rPr>
              <w:t>磋商时间</w:t>
            </w:r>
          </w:p>
        </w:tc>
        <w:tc>
          <w:tcPr>
            <w:tcW w:w="6176" w:type="dxa"/>
            <w:vAlign w:val="center"/>
          </w:tcPr>
          <w:p w14:paraId="4AFA67DC">
            <w:pPr>
              <w:tabs>
                <w:tab w:val="left" w:pos="8640"/>
              </w:tabs>
              <w:rPr>
                <w:rFonts w:hint="eastAsia" w:ascii="宋体" w:hAnsi="宋体" w:cs="宋体"/>
                <w:color w:val="auto"/>
                <w:sz w:val="24"/>
              </w:rPr>
            </w:pPr>
            <w:r>
              <w:rPr>
                <w:rFonts w:hint="eastAsia" w:ascii="宋体" w:hAnsi="宋体" w:cs="宋体"/>
                <w:color w:val="auto"/>
                <w:sz w:val="24"/>
              </w:rPr>
              <w:t>2025年  月   日   点   分 见磋商公告</w:t>
            </w:r>
          </w:p>
        </w:tc>
      </w:tr>
      <w:tr w14:paraId="404CD7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1B04D42">
            <w:pPr>
              <w:numPr>
                <w:ilvl w:val="0"/>
                <w:numId w:val="2"/>
              </w:numPr>
              <w:spacing w:before="156" w:beforeLines="50"/>
              <w:jc w:val="center"/>
              <w:rPr>
                <w:rFonts w:hint="eastAsia" w:ascii="宋体" w:hAnsi="宋体" w:cs="宋体"/>
                <w:color w:val="auto"/>
                <w:sz w:val="24"/>
              </w:rPr>
            </w:pPr>
          </w:p>
        </w:tc>
        <w:tc>
          <w:tcPr>
            <w:tcW w:w="1995" w:type="dxa"/>
            <w:vAlign w:val="center"/>
          </w:tcPr>
          <w:p w14:paraId="08EA516E">
            <w:pPr>
              <w:spacing w:before="156" w:beforeLines="50"/>
              <w:jc w:val="center"/>
              <w:rPr>
                <w:rFonts w:hint="eastAsia" w:ascii="宋体" w:hAnsi="宋体" w:cs="宋体"/>
                <w:color w:val="auto"/>
                <w:sz w:val="24"/>
              </w:rPr>
            </w:pPr>
            <w:r>
              <w:rPr>
                <w:rFonts w:hint="eastAsia" w:ascii="宋体" w:hAnsi="宋体" w:cs="宋体"/>
                <w:color w:val="auto"/>
                <w:sz w:val="24"/>
              </w:rPr>
              <w:t>磋商程序和内容</w:t>
            </w:r>
          </w:p>
        </w:tc>
        <w:tc>
          <w:tcPr>
            <w:tcW w:w="6176" w:type="dxa"/>
            <w:vAlign w:val="center"/>
          </w:tcPr>
          <w:p w14:paraId="219A6E69">
            <w:pPr>
              <w:tabs>
                <w:tab w:val="left" w:pos="8640"/>
              </w:tabs>
              <w:rPr>
                <w:rFonts w:hint="eastAsia" w:ascii="宋体" w:hAnsi="宋体" w:cs="宋体"/>
                <w:color w:val="auto"/>
                <w:sz w:val="24"/>
              </w:rPr>
            </w:pPr>
            <w:r>
              <w:rPr>
                <w:rFonts w:hint="eastAsia" w:ascii="宋体" w:hAnsi="宋体" w:cs="宋体"/>
                <w:color w:val="auto"/>
                <w:sz w:val="24"/>
              </w:rPr>
              <w:t>详见磋商文件第二章</w:t>
            </w:r>
          </w:p>
        </w:tc>
      </w:tr>
      <w:tr w14:paraId="1795B7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75C56BF">
            <w:pPr>
              <w:numPr>
                <w:ilvl w:val="0"/>
                <w:numId w:val="2"/>
              </w:numPr>
              <w:spacing w:before="156" w:beforeLines="50"/>
              <w:jc w:val="center"/>
              <w:rPr>
                <w:rFonts w:hint="eastAsia" w:ascii="宋体" w:hAnsi="宋体" w:cs="宋体"/>
                <w:color w:val="auto"/>
                <w:sz w:val="24"/>
              </w:rPr>
            </w:pPr>
          </w:p>
        </w:tc>
        <w:tc>
          <w:tcPr>
            <w:tcW w:w="1995" w:type="dxa"/>
            <w:vAlign w:val="center"/>
          </w:tcPr>
          <w:p w14:paraId="71887202">
            <w:pPr>
              <w:spacing w:before="156" w:beforeLines="50"/>
              <w:jc w:val="center"/>
              <w:rPr>
                <w:rFonts w:hint="eastAsia" w:ascii="宋体" w:hAnsi="宋体" w:cs="宋体"/>
                <w:color w:val="auto"/>
                <w:sz w:val="24"/>
              </w:rPr>
            </w:pPr>
            <w:r>
              <w:rPr>
                <w:rFonts w:hint="eastAsia" w:ascii="宋体" w:hAnsi="宋体" w:cs="宋体"/>
                <w:color w:val="auto"/>
                <w:sz w:val="24"/>
              </w:rPr>
              <w:t>授予合同</w:t>
            </w:r>
          </w:p>
        </w:tc>
        <w:tc>
          <w:tcPr>
            <w:tcW w:w="6176" w:type="dxa"/>
            <w:vAlign w:val="center"/>
          </w:tcPr>
          <w:p w14:paraId="1E926BF1">
            <w:pPr>
              <w:tabs>
                <w:tab w:val="left" w:pos="8640"/>
              </w:tabs>
              <w:jc w:val="left"/>
              <w:rPr>
                <w:rFonts w:hint="eastAsia"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43B7CE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735" w:type="dxa"/>
            <w:vAlign w:val="center"/>
          </w:tcPr>
          <w:p w14:paraId="37551BAD">
            <w:pPr>
              <w:numPr>
                <w:ilvl w:val="0"/>
                <w:numId w:val="2"/>
              </w:numPr>
              <w:spacing w:before="156" w:beforeLines="50"/>
              <w:jc w:val="center"/>
              <w:rPr>
                <w:rFonts w:hint="eastAsia" w:ascii="宋体" w:hAnsi="宋体" w:cs="宋体"/>
                <w:color w:val="auto"/>
                <w:sz w:val="24"/>
              </w:rPr>
            </w:pPr>
          </w:p>
        </w:tc>
        <w:tc>
          <w:tcPr>
            <w:tcW w:w="1995" w:type="dxa"/>
            <w:vAlign w:val="center"/>
          </w:tcPr>
          <w:p w14:paraId="51B26E68">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176" w:type="dxa"/>
            <w:vAlign w:val="center"/>
          </w:tcPr>
          <w:p w14:paraId="2290CA85">
            <w:pPr>
              <w:tabs>
                <w:tab w:val="left" w:pos="8640"/>
              </w:tabs>
              <w:ind w:left="-2" w:leftChars="-1"/>
              <w:rPr>
                <w:rFonts w:hint="eastAsia" w:ascii="宋体" w:hAnsi="宋体" w:cs="宋体"/>
                <w:color w:val="auto"/>
                <w:sz w:val="24"/>
              </w:rPr>
            </w:pPr>
            <w:r>
              <w:rPr>
                <w:rFonts w:hint="eastAsia" w:ascii="宋体" w:hAnsi="宋体" w:cs="宋体"/>
                <w:color w:val="auto"/>
                <w:sz w:val="24"/>
              </w:rPr>
              <w:t>1）接到成交通知书30天内，成交供应商应与采购人签订采购合同。</w:t>
            </w:r>
          </w:p>
          <w:p w14:paraId="0BEB7BA0">
            <w:pPr>
              <w:tabs>
                <w:tab w:val="left" w:pos="8640"/>
              </w:tabs>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22EB50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F823019">
            <w:pPr>
              <w:numPr>
                <w:ilvl w:val="0"/>
                <w:numId w:val="2"/>
              </w:numPr>
              <w:spacing w:before="156" w:beforeLines="50"/>
              <w:jc w:val="center"/>
              <w:rPr>
                <w:rFonts w:hint="eastAsia" w:ascii="宋体" w:hAnsi="宋体" w:cs="宋体"/>
                <w:color w:val="auto"/>
                <w:sz w:val="24"/>
              </w:rPr>
            </w:pPr>
          </w:p>
        </w:tc>
        <w:tc>
          <w:tcPr>
            <w:tcW w:w="1995" w:type="dxa"/>
            <w:vAlign w:val="center"/>
          </w:tcPr>
          <w:p w14:paraId="100A6F7B">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176" w:type="dxa"/>
            <w:vAlign w:val="center"/>
          </w:tcPr>
          <w:p w14:paraId="285F86BB">
            <w:pPr>
              <w:tabs>
                <w:tab w:val="left" w:pos="8640"/>
              </w:tabs>
              <w:ind w:left="-2" w:leftChars="-1"/>
              <w:rPr>
                <w:rFonts w:hint="eastAsia" w:ascii="宋体" w:hAnsi="宋体" w:cs="宋体"/>
                <w:color w:val="auto"/>
                <w:sz w:val="24"/>
              </w:rPr>
            </w:pPr>
            <w:r>
              <w:rPr>
                <w:rFonts w:hint="eastAsia" w:ascii="宋体" w:hAnsi="宋体" w:cs="宋体"/>
                <w:color w:val="auto"/>
                <w:sz w:val="24"/>
              </w:rPr>
              <w:t>本项目不需要交纳投标保证金</w:t>
            </w:r>
          </w:p>
        </w:tc>
      </w:tr>
      <w:tr w14:paraId="121316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4504795">
            <w:pPr>
              <w:numPr>
                <w:ilvl w:val="0"/>
                <w:numId w:val="2"/>
              </w:numPr>
              <w:spacing w:before="156" w:beforeLines="50"/>
              <w:jc w:val="center"/>
              <w:rPr>
                <w:rFonts w:hint="eastAsia" w:ascii="宋体" w:hAnsi="宋体" w:cs="宋体"/>
                <w:color w:val="auto"/>
                <w:sz w:val="24"/>
              </w:rPr>
            </w:pPr>
          </w:p>
        </w:tc>
        <w:tc>
          <w:tcPr>
            <w:tcW w:w="1995" w:type="dxa"/>
            <w:vAlign w:val="center"/>
          </w:tcPr>
          <w:p w14:paraId="775B1E4E">
            <w:pPr>
              <w:jc w:val="center"/>
              <w:rPr>
                <w:rFonts w:hint="eastAsia" w:ascii="宋体" w:hAnsi="宋体" w:cs="宋体"/>
                <w:color w:val="auto"/>
                <w:sz w:val="24"/>
              </w:rPr>
            </w:pPr>
            <w:r>
              <w:rPr>
                <w:rFonts w:hint="eastAsia" w:ascii="宋体" w:hAnsi="宋体" w:cs="宋体"/>
                <w:color w:val="auto"/>
                <w:sz w:val="24"/>
              </w:rPr>
              <w:t>服务期限</w:t>
            </w:r>
          </w:p>
        </w:tc>
        <w:tc>
          <w:tcPr>
            <w:tcW w:w="6176" w:type="dxa"/>
            <w:vAlign w:val="center"/>
          </w:tcPr>
          <w:p w14:paraId="4570106A">
            <w:pPr>
              <w:jc w:val="left"/>
              <w:rPr>
                <w:rFonts w:hint="eastAsia" w:ascii="宋体" w:hAnsi="宋体" w:cs="宋体"/>
                <w:color w:val="auto"/>
                <w:sz w:val="24"/>
              </w:rPr>
            </w:pPr>
            <w:r>
              <w:rPr>
                <w:rFonts w:hint="eastAsia" w:ascii="宋体" w:hAnsi="宋体" w:cs="宋体"/>
                <w:color w:val="auto"/>
                <w:sz w:val="24"/>
              </w:rPr>
              <w:t>合同签订后</w:t>
            </w:r>
            <w:r>
              <w:rPr>
                <w:rFonts w:hint="eastAsia" w:ascii="宋体" w:hAnsi="宋体" w:cs="宋体"/>
                <w:color w:val="auto"/>
                <w:sz w:val="24"/>
                <w:lang w:val="en-US" w:eastAsia="zh-CN"/>
              </w:rPr>
              <w:t>3</w:t>
            </w:r>
            <w:r>
              <w:rPr>
                <w:rFonts w:hint="eastAsia" w:ascii="宋体" w:hAnsi="宋体" w:cs="宋体"/>
                <w:color w:val="auto"/>
                <w:sz w:val="24"/>
                <w:u w:val="none"/>
              </w:rPr>
              <w:t>年</w:t>
            </w:r>
          </w:p>
        </w:tc>
      </w:tr>
      <w:tr w14:paraId="235B49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35" w:type="dxa"/>
            <w:vAlign w:val="center"/>
          </w:tcPr>
          <w:p w14:paraId="529AC87E">
            <w:pPr>
              <w:numPr>
                <w:ilvl w:val="0"/>
                <w:numId w:val="2"/>
              </w:numPr>
              <w:spacing w:before="156" w:beforeLines="50"/>
              <w:jc w:val="center"/>
              <w:rPr>
                <w:rFonts w:hint="eastAsia" w:ascii="宋体" w:hAnsi="宋体" w:cs="宋体"/>
                <w:color w:val="auto"/>
                <w:sz w:val="24"/>
              </w:rPr>
            </w:pPr>
          </w:p>
        </w:tc>
        <w:tc>
          <w:tcPr>
            <w:tcW w:w="1995" w:type="dxa"/>
            <w:vAlign w:val="center"/>
          </w:tcPr>
          <w:p w14:paraId="4276F4F3">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eastAsia" w:ascii="宋体" w:hAnsi="宋体" w:cs="宋体"/>
                <w:color w:val="auto"/>
                <w:sz w:val="24"/>
              </w:rPr>
            </w:pPr>
            <w:r>
              <w:rPr>
                <w:rFonts w:hint="eastAsia" w:ascii="宋体" w:hAnsi="宋体" w:cs="宋体"/>
                <w:color w:val="auto"/>
                <w:sz w:val="24"/>
              </w:rPr>
              <w:t>付款方式</w:t>
            </w:r>
          </w:p>
        </w:tc>
        <w:tc>
          <w:tcPr>
            <w:tcW w:w="6176" w:type="dxa"/>
            <w:vAlign w:val="center"/>
          </w:tcPr>
          <w:p w14:paraId="64839EB8">
            <w:pPr>
              <w:pStyle w:val="25"/>
              <w:keepNext w:val="0"/>
              <w:keepLines w:val="0"/>
              <w:pageBreakBefore w:val="0"/>
              <w:widowControl w:val="0"/>
              <w:kinsoku/>
              <w:wordWrap/>
              <w:overflowPunct/>
              <w:topLinePunct w:val="0"/>
              <w:autoSpaceDE/>
              <w:autoSpaceDN/>
              <w:bidi w:val="0"/>
              <w:adjustRightInd/>
              <w:snapToGrid/>
              <w:spacing w:after="0"/>
              <w:ind w:firstLine="0" w:firstLineChars="0"/>
              <w:textAlignment w:val="auto"/>
              <w:rPr>
                <w:rFonts w:hint="default" w:eastAsiaTheme="minorEastAsia"/>
                <w:color w:val="auto"/>
                <w:lang w:val="en-US" w:eastAsia="zh-CN"/>
              </w:rPr>
            </w:pPr>
            <w:r>
              <w:rPr>
                <w:rFonts w:hint="eastAsia" w:ascii="宋体" w:hAnsi="宋体" w:cs="宋体" w:eastAsiaTheme="minorEastAsia"/>
                <w:color w:val="auto"/>
                <w:sz w:val="24"/>
                <w:szCs w:val="22"/>
                <w:lang w:val="en-US" w:eastAsia="zh-CN"/>
              </w:rPr>
              <w:t>当月支付上个月费用</w:t>
            </w:r>
          </w:p>
        </w:tc>
      </w:tr>
      <w:tr w14:paraId="5CF9FE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35" w:type="dxa"/>
            <w:vAlign w:val="center"/>
          </w:tcPr>
          <w:p w14:paraId="73CACDD4">
            <w:pPr>
              <w:numPr>
                <w:ilvl w:val="0"/>
                <w:numId w:val="2"/>
              </w:numPr>
              <w:spacing w:before="156" w:beforeLines="50"/>
              <w:jc w:val="center"/>
              <w:rPr>
                <w:rFonts w:hint="eastAsia" w:ascii="宋体" w:hAnsi="宋体" w:cs="宋体"/>
                <w:color w:val="auto"/>
                <w:sz w:val="24"/>
              </w:rPr>
            </w:pPr>
          </w:p>
        </w:tc>
        <w:tc>
          <w:tcPr>
            <w:tcW w:w="1995" w:type="dxa"/>
            <w:vAlign w:val="center"/>
          </w:tcPr>
          <w:p w14:paraId="70B77BDA">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eastAsia" w:ascii="宋体" w:hAnsi="宋体" w:cs="宋体"/>
                <w:color w:val="auto"/>
                <w:sz w:val="24"/>
              </w:rPr>
            </w:pPr>
            <w:r>
              <w:rPr>
                <w:rFonts w:hint="eastAsia" w:ascii="宋体" w:hAnsi="宋体" w:cs="宋体"/>
                <w:color w:val="auto"/>
                <w:sz w:val="24"/>
              </w:rPr>
              <w:t>勘察现场</w:t>
            </w:r>
          </w:p>
        </w:tc>
        <w:tc>
          <w:tcPr>
            <w:tcW w:w="6176" w:type="dxa"/>
            <w:vAlign w:val="center"/>
          </w:tcPr>
          <w:p w14:paraId="37E13E2C">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default" w:ascii="宋体" w:hAnsi="宋体" w:cs="宋体" w:eastAsiaTheme="minorEastAsia"/>
                <w:color w:val="auto"/>
                <w:sz w:val="24"/>
                <w:lang w:val="en-US" w:eastAsia="zh-CN"/>
              </w:rPr>
            </w:pPr>
            <w:r>
              <w:rPr>
                <w:rFonts w:hint="eastAsia" w:ascii="宋体" w:hAnsi="宋体" w:cs="宋体"/>
                <w:color w:val="auto"/>
                <w:sz w:val="24"/>
                <w:lang w:val="en-US" w:eastAsia="zh-CN"/>
              </w:rPr>
              <w:t>详见本章4.6</w:t>
            </w:r>
          </w:p>
        </w:tc>
      </w:tr>
      <w:tr w14:paraId="21A39B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735" w:type="dxa"/>
            <w:vAlign w:val="center"/>
          </w:tcPr>
          <w:p w14:paraId="318DF9AF">
            <w:pPr>
              <w:numPr>
                <w:ilvl w:val="0"/>
                <w:numId w:val="2"/>
              </w:numPr>
              <w:spacing w:before="156" w:beforeLines="50"/>
              <w:jc w:val="center"/>
              <w:rPr>
                <w:rFonts w:hint="eastAsia" w:ascii="宋体" w:hAnsi="宋体" w:cs="宋体"/>
                <w:color w:val="auto"/>
                <w:sz w:val="24"/>
              </w:rPr>
            </w:pPr>
          </w:p>
        </w:tc>
        <w:tc>
          <w:tcPr>
            <w:tcW w:w="1995" w:type="dxa"/>
            <w:shd w:val="clear" w:color="auto" w:fill="auto"/>
            <w:vAlign w:val="center"/>
          </w:tcPr>
          <w:p w14:paraId="77583433">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eastAsia" w:ascii="宋体" w:hAnsi="宋体" w:cs="宋体" w:eastAsiaTheme="minorEastAsia"/>
                <w:b/>
                <w:bCs/>
                <w:color w:val="auto"/>
                <w:sz w:val="24"/>
                <w:szCs w:val="22"/>
              </w:rPr>
            </w:pPr>
            <w:r>
              <w:rPr>
                <w:rFonts w:hint="eastAsia" w:ascii="宋体" w:hAnsi="宋体" w:cs="宋体"/>
                <w:b w:val="0"/>
                <w:bCs w:val="0"/>
                <w:color w:val="auto"/>
                <w:sz w:val="24"/>
              </w:rPr>
              <w:t>行业</w:t>
            </w:r>
          </w:p>
        </w:tc>
        <w:tc>
          <w:tcPr>
            <w:tcW w:w="6176" w:type="dxa"/>
            <w:shd w:val="clear" w:color="auto" w:fill="auto"/>
            <w:vAlign w:val="center"/>
          </w:tcPr>
          <w:p w14:paraId="64F7FB1E">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eastAsia" w:ascii="宋体" w:hAnsi="宋体" w:cs="宋体" w:eastAsiaTheme="minorEastAsia"/>
                <w:b/>
                <w:bCs/>
                <w:color w:val="auto"/>
                <w:sz w:val="24"/>
                <w:szCs w:val="22"/>
              </w:rPr>
            </w:pPr>
            <w:r>
              <w:rPr>
                <w:rFonts w:hint="eastAsia"/>
                <w:color w:val="auto"/>
                <w:sz w:val="24"/>
              </w:rPr>
              <w:t>物业管理</w:t>
            </w:r>
          </w:p>
        </w:tc>
      </w:tr>
      <w:tr w14:paraId="12DDC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35" w:type="dxa"/>
            <w:vAlign w:val="center"/>
          </w:tcPr>
          <w:p w14:paraId="04BB935F">
            <w:pPr>
              <w:numPr>
                <w:ilvl w:val="0"/>
                <w:numId w:val="2"/>
              </w:numPr>
              <w:spacing w:before="156" w:beforeLines="50"/>
              <w:jc w:val="center"/>
              <w:rPr>
                <w:rFonts w:hint="eastAsia" w:ascii="宋体" w:hAnsi="宋体" w:cs="宋体"/>
                <w:color w:val="auto"/>
                <w:sz w:val="24"/>
              </w:rPr>
            </w:pPr>
          </w:p>
        </w:tc>
        <w:tc>
          <w:tcPr>
            <w:tcW w:w="1995" w:type="dxa"/>
            <w:shd w:val="clear" w:color="auto" w:fill="auto"/>
            <w:vAlign w:val="center"/>
          </w:tcPr>
          <w:p w14:paraId="18BE934E">
            <w:pPr>
              <w:spacing w:before="156" w:beforeLines="50"/>
              <w:ind w:firstLine="14" w:firstLineChars="6"/>
              <w:jc w:val="center"/>
              <w:rPr>
                <w:rFonts w:hint="eastAsia" w:ascii="宋体" w:hAnsi="宋体" w:cs="宋体" w:eastAsiaTheme="minorEastAsia"/>
                <w:b/>
                <w:bCs/>
                <w:color w:val="auto"/>
                <w:sz w:val="24"/>
                <w:szCs w:val="22"/>
              </w:rPr>
            </w:pPr>
            <w:r>
              <w:rPr>
                <w:rFonts w:hint="eastAsia" w:ascii="宋体" w:hAnsi="宋体" w:cs="宋体"/>
                <w:b/>
                <w:bCs/>
                <w:color w:val="auto"/>
                <w:sz w:val="24"/>
              </w:rPr>
              <w:t>报价</w:t>
            </w:r>
          </w:p>
        </w:tc>
        <w:tc>
          <w:tcPr>
            <w:tcW w:w="6176" w:type="dxa"/>
            <w:shd w:val="clear" w:color="auto" w:fill="auto"/>
            <w:vAlign w:val="center"/>
          </w:tcPr>
          <w:p w14:paraId="2627CB32">
            <w:pPr>
              <w:tabs>
                <w:tab w:val="left" w:pos="8640"/>
              </w:tabs>
              <w:jc w:val="left"/>
              <w:rPr>
                <w:rFonts w:hint="eastAsia" w:ascii="宋体" w:hAnsi="宋体" w:cs="宋体" w:eastAsiaTheme="minorEastAsia"/>
                <w:b/>
                <w:bCs/>
                <w:color w:val="auto"/>
                <w:sz w:val="24"/>
                <w:szCs w:val="22"/>
                <w:u w:val="single"/>
              </w:rPr>
            </w:pPr>
            <w:r>
              <w:rPr>
                <w:rFonts w:hint="eastAsia" w:ascii="宋体" w:hAnsi="宋体" w:cs="宋体"/>
                <w:b/>
                <w:bCs/>
                <w:color w:val="auto"/>
                <w:sz w:val="24"/>
              </w:rPr>
              <w:t>一次报价</w:t>
            </w:r>
          </w:p>
        </w:tc>
      </w:tr>
    </w:tbl>
    <w:p w14:paraId="2A55D04A">
      <w:pPr>
        <w:pStyle w:val="20"/>
        <w:tabs>
          <w:tab w:val="left" w:pos="0"/>
          <w:tab w:val="left" w:pos="993"/>
          <w:tab w:val="left" w:pos="1134"/>
        </w:tabs>
        <w:ind w:firstLine="0" w:firstLineChars="0"/>
        <w:rPr>
          <w:rFonts w:hint="eastAsia" w:ascii="宋体" w:hAnsi="宋体" w:cs="宋体"/>
          <w:b/>
          <w:color w:val="auto"/>
          <w:sz w:val="30"/>
          <w:szCs w:val="30"/>
        </w:rPr>
      </w:pPr>
    </w:p>
    <w:p w14:paraId="597F75B0">
      <w:pPr>
        <w:spacing w:line="720" w:lineRule="auto"/>
        <w:jc w:val="center"/>
        <w:rPr>
          <w:rFonts w:hint="eastAsia" w:ascii="宋体" w:hAnsi="宋体" w:cs="宋体"/>
          <w:b/>
          <w:color w:val="auto"/>
          <w:sz w:val="30"/>
          <w:szCs w:val="30"/>
        </w:rPr>
      </w:pPr>
    </w:p>
    <w:p w14:paraId="263AA037">
      <w:pPr>
        <w:spacing w:line="720" w:lineRule="auto"/>
        <w:jc w:val="center"/>
        <w:rPr>
          <w:rFonts w:hint="eastAsia" w:ascii="宋体" w:hAnsi="宋体" w:cs="宋体"/>
          <w:b/>
          <w:color w:val="auto"/>
          <w:sz w:val="30"/>
          <w:szCs w:val="30"/>
        </w:rPr>
      </w:pPr>
      <w:r>
        <w:rPr>
          <w:rFonts w:hint="eastAsia" w:ascii="宋体" w:hAnsi="宋体" w:cs="宋体"/>
          <w:b/>
          <w:color w:val="auto"/>
          <w:sz w:val="30"/>
          <w:szCs w:val="30"/>
        </w:rPr>
        <w:t>一、总则</w:t>
      </w:r>
    </w:p>
    <w:p w14:paraId="6EA17B85">
      <w:pPr>
        <w:spacing w:line="560" w:lineRule="exact"/>
        <w:ind w:firstLine="482" w:firstLineChars="200"/>
        <w:rPr>
          <w:rFonts w:hint="eastAsia" w:ascii="宋体" w:hAnsi="宋体" w:cs="宋体"/>
          <w:color w:val="auto"/>
          <w:sz w:val="24"/>
        </w:rPr>
      </w:pPr>
      <w:r>
        <w:rPr>
          <w:rFonts w:hint="eastAsia" w:ascii="宋体" w:hAnsi="宋体" w:cs="宋体"/>
          <w:b/>
          <w:color w:val="auto"/>
          <w:sz w:val="24"/>
        </w:rPr>
        <w:t>1．适用范围</w:t>
      </w:r>
    </w:p>
    <w:p w14:paraId="66720E5F">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18645D2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2．定义</w:t>
      </w:r>
    </w:p>
    <w:p w14:paraId="14109E7E">
      <w:pPr>
        <w:spacing w:line="560" w:lineRule="exact"/>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3405B456">
      <w:pPr>
        <w:tabs>
          <w:tab w:val="left" w:pos="0"/>
        </w:tabs>
        <w:spacing w:line="560" w:lineRule="exact"/>
        <w:ind w:firstLine="480" w:firstLineChars="200"/>
        <w:rPr>
          <w:rFonts w:hint="eastAsia" w:ascii="宋体" w:hAnsi="宋体" w:cs="宋体" w:eastAsiaTheme="minorEastAsia"/>
          <w:color w:val="auto"/>
          <w:sz w:val="24"/>
          <w:lang w:eastAsia="zh-CN"/>
        </w:rPr>
      </w:pPr>
      <w:r>
        <w:rPr>
          <w:rFonts w:hint="eastAsia" w:ascii="宋体" w:hAnsi="宋体" w:cs="宋体"/>
          <w:color w:val="auto"/>
          <w:sz w:val="24"/>
        </w:rPr>
        <w:t>2.2“采购人”：</w:t>
      </w:r>
      <w:r>
        <w:rPr>
          <w:rFonts w:hint="eastAsia" w:ascii="宋体" w:hAnsi="宋体" w:cs="宋体"/>
          <w:color w:val="auto"/>
          <w:sz w:val="24"/>
          <w:lang w:eastAsia="zh-CN"/>
        </w:rPr>
        <w:t>周口市妇幼保健院(周口市儿童医院)</w:t>
      </w:r>
    </w:p>
    <w:p w14:paraId="3D90B33D">
      <w:pPr>
        <w:spacing w:line="560" w:lineRule="exact"/>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2EC1EB4D">
      <w:pPr>
        <w:spacing w:line="560" w:lineRule="exact"/>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41DA09A0">
      <w:pPr>
        <w:spacing w:line="560" w:lineRule="exact"/>
        <w:ind w:firstLine="480" w:firstLineChars="200"/>
        <w:rPr>
          <w:rFonts w:hint="eastAsia" w:ascii="宋体" w:hAnsi="宋体" w:cs="宋体"/>
          <w:color w:val="auto"/>
          <w:sz w:val="24"/>
        </w:rPr>
      </w:pPr>
      <w:r>
        <w:rPr>
          <w:rFonts w:hint="eastAsia" w:ascii="宋体" w:hAnsi="宋体" w:cs="宋体"/>
          <w:color w:val="auto"/>
          <w:sz w:val="24"/>
        </w:rPr>
        <w:t>2.5“服务”：系指本项目所采购的服务及其他要求等。</w:t>
      </w:r>
    </w:p>
    <w:p w14:paraId="730FB1B9">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57D40CE">
      <w:pPr>
        <w:spacing w:line="560" w:lineRule="exact"/>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61297608">
      <w:pPr>
        <w:spacing w:line="560" w:lineRule="exact"/>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385D744F">
      <w:pPr>
        <w:spacing w:line="560" w:lineRule="exact"/>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05639A59">
      <w:pPr>
        <w:spacing w:line="560" w:lineRule="exact"/>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3F50408A">
      <w:pPr>
        <w:spacing w:line="560" w:lineRule="exact"/>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63E757B3">
      <w:pPr>
        <w:spacing w:line="560" w:lineRule="exact"/>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61061F5C">
      <w:pPr>
        <w:spacing w:line="560" w:lineRule="exact"/>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4CDBFAF4">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3.采购预算</w:t>
      </w:r>
    </w:p>
    <w:p w14:paraId="41AC3F31">
      <w:pPr>
        <w:spacing w:line="560" w:lineRule="exact"/>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7518D09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5289ED3B">
      <w:pPr>
        <w:spacing w:line="560" w:lineRule="exact"/>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72625553">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1E6C2E96">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60AAE694">
      <w:pPr>
        <w:pStyle w:val="33"/>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14:paraId="27CA7395">
      <w:pPr>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4D7C1BAF">
      <w:pPr>
        <w:pStyle w:val="33"/>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3</w:t>
      </w:r>
      <w:r>
        <w:rPr>
          <w:rFonts w:hint="eastAsia" w:hAnsi="宋体" w:eastAsia="宋体"/>
          <w:color w:val="auto"/>
          <w:sz w:val="24"/>
        </w:rPr>
        <w:t>符合本竞争性磋商文件规定的供应商资格要求及项目要求的其它条件，并按照要求提供相关证明材料。</w:t>
      </w:r>
    </w:p>
    <w:p w14:paraId="7A6EF148">
      <w:pPr>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4.4供应商应遵守国家法律、法规有关竞争性磋商的规定。</w:t>
      </w:r>
    </w:p>
    <w:p w14:paraId="786A5FF4">
      <w:pPr>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4.5凡通过磋商小组符合性审查的供应商均为合格供应商。未通过符合性审查的供应商将视为不响应本项目的竞争性磋商文件被否决。</w:t>
      </w:r>
    </w:p>
    <w:p w14:paraId="2F1AE247">
      <w:pPr>
        <w:spacing w:line="360" w:lineRule="auto"/>
        <w:ind w:firstLine="480" w:firstLineChars="200"/>
        <w:rPr>
          <w:rFonts w:hint="default" w:ascii="宋体" w:hAnsi="宋体" w:cs="宋体" w:eastAsiaTheme="minorEastAsia"/>
          <w:color w:val="auto"/>
          <w:kern w:val="0"/>
          <w:sz w:val="24"/>
          <w:lang w:val="en-US" w:eastAsia="zh-CN"/>
        </w:rPr>
      </w:pPr>
      <w:r>
        <w:rPr>
          <w:rFonts w:hint="eastAsia" w:ascii="宋体" w:hAnsi="宋体" w:cs="宋体"/>
          <w:color w:val="auto"/>
          <w:kern w:val="0"/>
          <w:sz w:val="24"/>
          <w:lang w:val="en-US" w:eastAsia="zh-CN"/>
        </w:rPr>
        <w:t>4.6为确保项目的顺利实施，请合格的供应商自行和采购人联系（联系人：李晋   联系方式：13283000500），在下载招标文件截止后第一个工作日及时到现场进行实地勘查，并根据现场勘查情况，于当日向采购人提交适合本项目特点的服务方案，经采购人证实投标人已到现场勘察并对投标人提供的服务方案认可后，开具加盖采购单位公章的勘察证明函，供应商需将证明函原件放在响应文件中（电子标为原件扫描件）。</w:t>
      </w:r>
    </w:p>
    <w:p w14:paraId="5AF3A264">
      <w:pPr>
        <w:spacing w:line="360" w:lineRule="auto"/>
        <w:ind w:firstLine="480" w:firstLineChars="200"/>
        <w:rPr>
          <w:rFonts w:hint="eastAsia" w:ascii="宋体" w:hAnsi="宋体" w:cs="宋体"/>
          <w:color w:val="auto"/>
          <w:sz w:val="24"/>
        </w:rPr>
      </w:pPr>
      <w:r>
        <w:rPr>
          <w:rFonts w:hint="eastAsia" w:ascii="宋体" w:hAnsi="宋体" w:cs="宋体"/>
          <w:color w:val="auto"/>
          <w:kern w:val="0"/>
          <w:sz w:val="24"/>
          <w:lang w:val="zh-CN"/>
        </w:rPr>
        <w:t>注：单位负责人为同一人或者存在直接控股、管理关系的不同供应商，不得参加同一合同项下的政府采购活动，提供法定代表人签章的国家企业信用信息公示系统公告后网页查询扫描件并承诺。</w:t>
      </w:r>
    </w:p>
    <w:p w14:paraId="06DD612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36296C50">
      <w:pPr>
        <w:spacing w:line="560" w:lineRule="exact"/>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1E807ECF">
      <w:pPr>
        <w:spacing w:line="560" w:lineRule="exact"/>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45D9661">
      <w:pPr>
        <w:spacing w:line="560" w:lineRule="exact"/>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0B5E7952">
      <w:pPr>
        <w:spacing w:line="720" w:lineRule="auto"/>
        <w:jc w:val="center"/>
        <w:rPr>
          <w:rFonts w:hint="eastAsia" w:ascii="宋体" w:hAnsi="宋体" w:cs="宋体"/>
          <w:b/>
          <w:color w:val="auto"/>
          <w:sz w:val="24"/>
        </w:rPr>
      </w:pPr>
    </w:p>
    <w:p w14:paraId="0D29184E">
      <w:pPr>
        <w:spacing w:line="720" w:lineRule="auto"/>
        <w:jc w:val="center"/>
        <w:rPr>
          <w:rFonts w:hint="eastAsia" w:ascii="宋体" w:hAnsi="宋体" w:cs="宋体"/>
          <w:b/>
          <w:color w:val="auto"/>
          <w:sz w:val="24"/>
        </w:rPr>
      </w:pPr>
      <w:r>
        <w:rPr>
          <w:rFonts w:hint="eastAsia" w:ascii="宋体" w:hAnsi="宋体" w:cs="宋体"/>
          <w:b/>
          <w:color w:val="auto"/>
          <w:sz w:val="24"/>
        </w:rPr>
        <w:t>二、竞争性磋商文件</w:t>
      </w:r>
    </w:p>
    <w:p w14:paraId="51BC5D4E">
      <w:pPr>
        <w:tabs>
          <w:tab w:val="left" w:pos="632"/>
          <w:tab w:val="left" w:pos="79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380F7A91">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10D6836A">
      <w:pPr>
        <w:spacing w:line="560" w:lineRule="exact"/>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2DC1FC9B">
      <w:pPr>
        <w:spacing w:line="560" w:lineRule="exact"/>
        <w:ind w:firstLine="480" w:firstLineChars="200"/>
        <w:rPr>
          <w:rFonts w:hint="eastAsia" w:ascii="宋体" w:hAnsi="宋体" w:cs="宋体"/>
          <w:color w:val="auto"/>
          <w:sz w:val="24"/>
        </w:rPr>
      </w:pPr>
      <w:r>
        <w:rPr>
          <w:rFonts w:hint="eastAsia" w:ascii="宋体" w:hAnsi="宋体" w:cs="宋体"/>
          <w:color w:val="auto"/>
          <w:sz w:val="24"/>
        </w:rPr>
        <w:t>（2）供应商须知；</w:t>
      </w:r>
    </w:p>
    <w:p w14:paraId="60609BC3">
      <w:pPr>
        <w:spacing w:line="560" w:lineRule="exact"/>
        <w:ind w:firstLine="480" w:firstLineChars="200"/>
        <w:rPr>
          <w:rFonts w:hint="eastAsia" w:ascii="宋体" w:hAnsi="宋体" w:cs="宋体"/>
          <w:color w:val="auto"/>
          <w:sz w:val="24"/>
        </w:rPr>
      </w:pPr>
      <w:r>
        <w:rPr>
          <w:rFonts w:hint="eastAsia" w:ascii="宋体" w:hAnsi="宋体" w:cs="宋体"/>
          <w:color w:val="auto"/>
          <w:sz w:val="24"/>
        </w:rPr>
        <w:t>（3）采购需求；</w:t>
      </w:r>
    </w:p>
    <w:p w14:paraId="3BB7931E">
      <w:pPr>
        <w:spacing w:line="560" w:lineRule="exact"/>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3A3B5968">
      <w:pPr>
        <w:spacing w:line="560" w:lineRule="exact"/>
        <w:ind w:firstLine="480" w:firstLineChars="200"/>
        <w:rPr>
          <w:rFonts w:hint="eastAsia" w:ascii="宋体" w:hAnsi="宋体" w:cs="宋体"/>
          <w:color w:val="auto"/>
          <w:sz w:val="24"/>
        </w:rPr>
      </w:pPr>
      <w:r>
        <w:rPr>
          <w:rFonts w:hint="eastAsia" w:ascii="宋体" w:hAnsi="宋体" w:cs="宋体"/>
          <w:color w:val="auto"/>
          <w:sz w:val="24"/>
        </w:rPr>
        <w:t>（5）合同主要条款。</w:t>
      </w:r>
    </w:p>
    <w:p w14:paraId="08DF0C40">
      <w:pPr>
        <w:spacing w:line="560" w:lineRule="exact"/>
        <w:ind w:firstLine="480" w:firstLineChars="20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92805BE">
      <w:pPr>
        <w:spacing w:line="560" w:lineRule="exact"/>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795A56E6">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67885E64">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54938A19">
      <w:pPr>
        <w:autoSpaceDE w:val="0"/>
        <w:autoSpaceDN w:val="0"/>
        <w:adjustRightInd w:val="0"/>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9908443">
      <w:pPr>
        <w:spacing w:line="720" w:lineRule="auto"/>
        <w:jc w:val="center"/>
        <w:rPr>
          <w:rFonts w:hint="eastAsia" w:ascii="宋体" w:hAnsi="宋体" w:cs="宋体"/>
          <w:b/>
          <w:color w:val="auto"/>
          <w:sz w:val="24"/>
        </w:rPr>
      </w:pPr>
    </w:p>
    <w:p w14:paraId="6C27B767">
      <w:pPr>
        <w:spacing w:line="720" w:lineRule="auto"/>
        <w:jc w:val="center"/>
        <w:rPr>
          <w:rFonts w:hint="eastAsia" w:ascii="宋体" w:hAnsi="宋体" w:cs="宋体"/>
          <w:b/>
          <w:color w:val="auto"/>
          <w:sz w:val="24"/>
        </w:rPr>
      </w:pPr>
      <w:r>
        <w:rPr>
          <w:rFonts w:hint="eastAsia" w:ascii="宋体" w:hAnsi="宋体" w:cs="宋体"/>
          <w:b/>
          <w:color w:val="auto"/>
          <w:sz w:val="24"/>
        </w:rPr>
        <w:t>三、响应性文件的编制</w:t>
      </w:r>
    </w:p>
    <w:p w14:paraId="41C6164C">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8.要求</w:t>
      </w:r>
    </w:p>
    <w:p w14:paraId="48C826D0">
      <w:pPr>
        <w:spacing w:line="560" w:lineRule="exact"/>
        <w:ind w:firstLine="480" w:firstLineChars="200"/>
        <w:rPr>
          <w:rFonts w:hint="eastAsia"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22D2635">
      <w:pPr>
        <w:spacing w:line="560" w:lineRule="exact"/>
        <w:ind w:firstLine="480" w:firstLineChars="200"/>
        <w:rPr>
          <w:rFonts w:hint="eastAsia"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07FD2084">
      <w:pPr>
        <w:spacing w:line="560" w:lineRule="exact"/>
        <w:ind w:firstLine="480" w:firstLineChars="200"/>
        <w:rPr>
          <w:rFonts w:hint="eastAsia"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1A705E27">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9.响应性文件的语言及度量衡 </w:t>
      </w:r>
    </w:p>
    <w:p w14:paraId="5E2D2A35">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25F42CB3">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9.2供应商使用其他语言的，以中文翻译为准。 </w:t>
      </w:r>
    </w:p>
    <w:p w14:paraId="356978B2">
      <w:pPr>
        <w:spacing w:line="560" w:lineRule="exact"/>
        <w:ind w:firstLine="480" w:firstLineChars="200"/>
        <w:rPr>
          <w:rFonts w:hint="eastAsia"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5BF97463">
      <w:pPr>
        <w:spacing w:line="560" w:lineRule="exact"/>
        <w:ind w:firstLine="480" w:firstLineChars="200"/>
        <w:rPr>
          <w:rFonts w:hint="eastAsia" w:ascii="宋体" w:hAnsi="宋体" w:cs="宋体"/>
          <w:color w:val="auto"/>
          <w:sz w:val="24"/>
        </w:rPr>
      </w:pPr>
      <w:r>
        <w:rPr>
          <w:rFonts w:hint="eastAsia" w:ascii="宋体" w:hAnsi="宋体" w:cs="宋体"/>
          <w:color w:val="auto"/>
          <w:sz w:val="24"/>
        </w:rPr>
        <w:t>9.4本竞争性磋商文件所表述的时间均为北京时间。</w:t>
      </w:r>
    </w:p>
    <w:p w14:paraId="492B9816">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10.响应性文件的组成</w:t>
      </w:r>
    </w:p>
    <w:p w14:paraId="43EDDAAF">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1C8F328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11.响应性文件格式</w:t>
      </w:r>
    </w:p>
    <w:p w14:paraId="46EE5124">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43AE904">
      <w:pPr>
        <w:widowControl/>
        <w:spacing w:line="560" w:lineRule="exact"/>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12.竞争性磋商报价</w:t>
      </w:r>
    </w:p>
    <w:p w14:paraId="266FD3EC">
      <w:pPr>
        <w:spacing w:line="560" w:lineRule="exact"/>
        <w:ind w:firstLine="480" w:firstLineChars="200"/>
        <w:rPr>
          <w:rFonts w:hint="eastAsia"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405F4054">
      <w:pPr>
        <w:spacing w:line="560" w:lineRule="exact"/>
        <w:ind w:firstLine="480" w:firstLineChars="200"/>
        <w:rPr>
          <w:rFonts w:hint="eastAsia" w:ascii="宋体" w:hAnsi="宋体" w:cs="宋体"/>
          <w:color w:val="auto"/>
          <w:sz w:val="24"/>
        </w:rPr>
      </w:pPr>
      <w:r>
        <w:rPr>
          <w:rFonts w:hint="eastAsia" w:ascii="宋体" w:hAnsi="宋体" w:cs="宋体"/>
          <w:color w:val="auto"/>
          <w:sz w:val="24"/>
        </w:rPr>
        <w:t>12.2如果分项报价与单价不符，则以单价为准；其它表格与报价一览表不符，以报价一览表为准且须在报价大写处加盖公章，小写与大写不符，以大写为准。</w:t>
      </w:r>
    </w:p>
    <w:p w14:paraId="31EEB599">
      <w:pPr>
        <w:spacing w:line="560" w:lineRule="exact"/>
        <w:ind w:firstLine="480" w:firstLineChars="200"/>
        <w:rPr>
          <w:rFonts w:hint="eastAsia" w:ascii="宋体" w:hAnsi="宋体" w:cs="宋体"/>
          <w:color w:val="auto"/>
          <w:sz w:val="24"/>
        </w:rPr>
      </w:pPr>
      <w:r>
        <w:rPr>
          <w:rFonts w:hint="eastAsia" w:ascii="宋体" w:hAnsi="宋体" w:cs="宋体"/>
          <w:color w:val="auto"/>
          <w:sz w:val="24"/>
        </w:rPr>
        <w:t>12.3采购人不接受有选择的报价。</w:t>
      </w:r>
    </w:p>
    <w:p w14:paraId="0972ECB8">
      <w:pPr>
        <w:spacing w:line="560" w:lineRule="exact"/>
        <w:ind w:firstLine="480" w:firstLineChars="200"/>
        <w:rPr>
          <w:rFonts w:hint="eastAsia" w:ascii="宋体" w:hAnsi="宋体" w:cs="宋体"/>
          <w:color w:val="auto"/>
          <w:sz w:val="24"/>
        </w:rPr>
      </w:pPr>
      <w:r>
        <w:rPr>
          <w:rFonts w:hint="eastAsia" w:ascii="宋体" w:hAnsi="宋体" w:cs="宋体"/>
          <w:color w:val="auto"/>
          <w:sz w:val="24"/>
        </w:rPr>
        <w:t>12.4最终报价不得超过采购预算。</w:t>
      </w:r>
    </w:p>
    <w:p w14:paraId="1A684648">
      <w:pPr>
        <w:spacing w:line="560" w:lineRule="exact"/>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655479C3">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 xml:space="preserve">13．响应性文件有效期 </w:t>
      </w:r>
    </w:p>
    <w:p w14:paraId="1EF3EC5D">
      <w:pPr>
        <w:spacing w:line="560" w:lineRule="exact"/>
        <w:ind w:firstLine="480" w:firstLineChars="200"/>
        <w:rPr>
          <w:rFonts w:hint="eastAsia" w:ascii="宋体" w:hAnsi="宋体" w:cs="宋体"/>
          <w:color w:val="auto"/>
          <w:sz w:val="24"/>
        </w:rPr>
      </w:pPr>
      <w:r>
        <w:rPr>
          <w:rFonts w:hint="eastAsia" w:ascii="宋体" w:hAnsi="宋体" w:cs="宋体"/>
          <w:color w:val="auto"/>
          <w:sz w:val="24"/>
        </w:rPr>
        <w:t>13.l响应性文件有效期为自竞争性磋商开始之日起60天，成交的响应性文件其有效期应延续至合同执行结束，有效期短于此规定的响应性文件将被视为无效。</w:t>
      </w:r>
    </w:p>
    <w:p w14:paraId="7EDBFC6E">
      <w:pPr>
        <w:spacing w:line="560" w:lineRule="exact"/>
        <w:ind w:firstLine="480" w:firstLineChars="200"/>
        <w:rPr>
          <w:rFonts w:hint="eastAsia"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成交的响应性文件其有效期应延续至合同执行结束，供应商应在采购人规定的期限内以书面形式予以答复。供应商答复不明确或逾期未答复的，均视为拒绝上述要求。</w:t>
      </w:r>
    </w:p>
    <w:p w14:paraId="6EE187F3">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14.响应性文件的签署、盖章</w:t>
      </w:r>
    </w:p>
    <w:p w14:paraId="0D55D8E7">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签章是指签字和盖章，本竞争性磋商文件所表述（指定）的公章是指法人（供应商）行政公章，不包括专用章。</w:t>
      </w:r>
    </w:p>
    <w:p w14:paraId="17C5BB45">
      <w:pPr>
        <w:spacing w:line="560" w:lineRule="exact"/>
        <w:ind w:firstLine="480" w:firstLineChars="200"/>
        <w:rPr>
          <w:rFonts w:hint="eastAsia"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EDD0618">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562AC6EA">
      <w:pPr>
        <w:spacing w:line="560" w:lineRule="exact"/>
        <w:ind w:firstLine="480" w:firstLineChars="200"/>
        <w:rPr>
          <w:rFonts w:hint="eastAsia" w:ascii="宋体" w:hAnsi="宋体" w:cs="宋体"/>
          <w:color w:val="auto"/>
          <w:sz w:val="24"/>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70C29A8C">
      <w:pPr>
        <w:numPr>
          <w:ilvl w:val="0"/>
          <w:numId w:val="3"/>
        </w:numPr>
        <w:spacing w:line="720" w:lineRule="auto"/>
        <w:jc w:val="center"/>
        <w:rPr>
          <w:rFonts w:hint="eastAsia" w:ascii="宋体" w:hAnsi="宋体" w:cs="宋体"/>
          <w:b/>
          <w:color w:val="auto"/>
          <w:sz w:val="24"/>
        </w:rPr>
      </w:pPr>
      <w:r>
        <w:rPr>
          <w:rFonts w:hint="eastAsia" w:ascii="宋体" w:hAnsi="宋体" w:cs="宋体"/>
          <w:b/>
          <w:color w:val="auto"/>
          <w:sz w:val="24"/>
        </w:rPr>
        <w:t>响应性文件的递交</w:t>
      </w:r>
    </w:p>
    <w:p w14:paraId="5F59B94C">
      <w:pPr>
        <w:autoSpaceDE w:val="0"/>
        <w:autoSpaceDN w:val="0"/>
        <w:adjustRightInd w:val="0"/>
        <w:spacing w:line="500" w:lineRule="exact"/>
        <w:ind w:firstLine="480" w:firstLineChars="20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034E4DD">
      <w:pPr>
        <w:spacing w:line="360" w:lineRule="auto"/>
        <w:ind w:firstLine="55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B79444C">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w:t>
      </w:r>
      <w:r>
        <w:rPr>
          <w:rFonts w:hint="eastAsia" w:ascii="宋体" w:hAnsi="宋体" w:cs="宋体"/>
          <w:bCs/>
          <w:color w:val="auto"/>
          <w:sz w:val="24"/>
        </w:rPr>
        <w:t>《不见面开标远程在线解密会员端操作手册操作指南》</w:t>
      </w:r>
      <w:r>
        <w:rPr>
          <w:rFonts w:hint="eastAsia" w:ascii="宋体" w:hAnsi="宋体" w:cs="宋体"/>
          <w:color w:val="auto"/>
          <w:sz w:val="24"/>
        </w:rPr>
        <w:t>。</w:t>
      </w:r>
    </w:p>
    <w:p w14:paraId="18A1ABF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16.响应性文件的递交</w:t>
      </w:r>
    </w:p>
    <w:p w14:paraId="2ADAA441">
      <w:pPr>
        <w:spacing w:line="560" w:lineRule="exact"/>
        <w:ind w:firstLine="480" w:firstLineChars="200"/>
        <w:rPr>
          <w:rFonts w:hint="eastAsia"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6500D010">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158EA97A">
      <w:pPr>
        <w:pStyle w:val="34"/>
        <w:spacing w:line="560" w:lineRule="exact"/>
        <w:ind w:firstLine="482" w:firstLineChars="200"/>
        <w:rPr>
          <w:rFonts w:hint="eastAsia"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2E2EBF9E">
      <w:pPr>
        <w:pStyle w:val="34"/>
        <w:spacing w:line="560" w:lineRule="exact"/>
        <w:ind w:left="279" w:leftChars="133" w:firstLine="240" w:firstLineChars="100"/>
        <w:rPr>
          <w:rFonts w:hint="eastAsia"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1434829A">
      <w:pPr>
        <w:pStyle w:val="34"/>
        <w:spacing w:line="560" w:lineRule="exact"/>
        <w:ind w:firstLine="480" w:firstLineChars="2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4BFA22BA">
      <w:pPr>
        <w:pStyle w:val="34"/>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6F1C360C">
      <w:pPr>
        <w:pStyle w:val="34"/>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17.4供应商有下列情形之一的，采购人将拒绝接受其响应性文件：</w:t>
      </w:r>
    </w:p>
    <w:p w14:paraId="7081CF13">
      <w:pPr>
        <w:pStyle w:val="34"/>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7AF5C2A6">
      <w:pPr>
        <w:pStyle w:val="34"/>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17.4.2响应性文件未按竞争性磋商文件规定密封、签署、盖章及未加盖骑缝章的；</w:t>
      </w:r>
    </w:p>
    <w:p w14:paraId="27A9BD2E">
      <w:pPr>
        <w:pStyle w:val="34"/>
        <w:spacing w:line="560" w:lineRule="exact"/>
        <w:ind w:firstLine="480" w:firstLineChars="200"/>
        <w:rPr>
          <w:rFonts w:hint="eastAsia" w:ascii="宋体" w:hAnsi="宋体"/>
          <w:b/>
          <w:color w:val="auto"/>
          <w:sz w:val="24"/>
          <w:szCs w:val="24"/>
        </w:rPr>
      </w:pPr>
      <w:r>
        <w:rPr>
          <w:rFonts w:hint="eastAsia" w:ascii="宋体" w:hAnsi="宋体"/>
          <w:color w:val="auto"/>
          <w:sz w:val="24"/>
          <w:szCs w:val="24"/>
        </w:rPr>
        <w:t>17.4.3一个供应商不止递交一套响应性文件的。</w:t>
      </w:r>
    </w:p>
    <w:p w14:paraId="29E731F2">
      <w:pPr>
        <w:spacing w:line="720" w:lineRule="auto"/>
        <w:jc w:val="center"/>
        <w:rPr>
          <w:rFonts w:hint="eastAsia" w:ascii="宋体" w:hAnsi="宋体" w:cs="宋体"/>
          <w:b/>
          <w:color w:val="auto"/>
          <w:sz w:val="24"/>
        </w:rPr>
      </w:pPr>
    </w:p>
    <w:p w14:paraId="5F66A4CB">
      <w:pPr>
        <w:spacing w:line="720" w:lineRule="auto"/>
        <w:jc w:val="center"/>
        <w:rPr>
          <w:rFonts w:hint="eastAsia" w:ascii="宋体" w:hAnsi="宋体" w:cs="宋体"/>
          <w:b/>
          <w:color w:val="auto"/>
          <w:sz w:val="24"/>
        </w:rPr>
      </w:pPr>
      <w:r>
        <w:rPr>
          <w:rFonts w:hint="eastAsia" w:ascii="宋体" w:hAnsi="宋体" w:cs="宋体"/>
          <w:b/>
          <w:color w:val="auto"/>
          <w:sz w:val="24"/>
        </w:rPr>
        <w:t>五、竞争性磋商</w:t>
      </w:r>
    </w:p>
    <w:p w14:paraId="42B598BB">
      <w:pPr>
        <w:spacing w:line="560" w:lineRule="exact"/>
        <w:ind w:firstLine="482" w:firstLineChars="200"/>
        <w:rPr>
          <w:rFonts w:hint="eastAsia"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1311ACE3">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550D05E4">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2311AC9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19.资格性和符合性审查</w:t>
      </w:r>
    </w:p>
    <w:p w14:paraId="6692F8B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F47C77B">
      <w:pPr>
        <w:spacing w:line="560" w:lineRule="exact"/>
        <w:ind w:firstLine="480" w:firstLineChars="200"/>
        <w:rPr>
          <w:rFonts w:hint="eastAsia"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09F639F5">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799E8C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19.2.1符合性审查的内容包括：</w:t>
      </w:r>
    </w:p>
    <w:p w14:paraId="1A9B766B">
      <w:pPr>
        <w:spacing w:line="560" w:lineRule="exact"/>
        <w:ind w:firstLine="480" w:firstLineChars="200"/>
        <w:rPr>
          <w:rFonts w:hint="eastAsia" w:ascii="宋体" w:hAnsi="宋体" w:cs="宋体"/>
          <w:color w:val="auto"/>
          <w:sz w:val="24"/>
        </w:rPr>
      </w:pPr>
      <w:r>
        <w:rPr>
          <w:rFonts w:hint="eastAsia" w:ascii="宋体" w:hAnsi="宋体" w:cs="宋体"/>
          <w:color w:val="auto"/>
          <w:sz w:val="24"/>
        </w:rPr>
        <w:t>（1）响应性文件的有效性(签署情况等)；</w:t>
      </w:r>
    </w:p>
    <w:p w14:paraId="7979DA84">
      <w:pPr>
        <w:spacing w:line="560" w:lineRule="exact"/>
        <w:ind w:firstLine="480" w:firstLineChars="200"/>
        <w:rPr>
          <w:rFonts w:hint="eastAsia" w:ascii="宋体" w:hAnsi="宋体" w:cs="宋体"/>
          <w:color w:val="auto"/>
          <w:sz w:val="24"/>
        </w:rPr>
      </w:pPr>
      <w:r>
        <w:rPr>
          <w:rFonts w:hint="eastAsia" w:ascii="宋体" w:hAnsi="宋体" w:cs="宋体"/>
          <w:color w:val="auto"/>
          <w:sz w:val="24"/>
        </w:rPr>
        <w:t>（2）响应性文件的完整性；</w:t>
      </w:r>
    </w:p>
    <w:p w14:paraId="16935328">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5684EAB0">
      <w:pPr>
        <w:spacing w:line="560" w:lineRule="exact"/>
        <w:ind w:firstLine="480" w:firstLineChars="200"/>
        <w:rPr>
          <w:rFonts w:hint="eastAsia"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016B96E2">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注意事项：资格性、符合性证明材料见竞争性磋商文件第四章规定。</w:t>
      </w:r>
    </w:p>
    <w:p w14:paraId="0E9C552A">
      <w:pPr>
        <w:spacing w:line="560" w:lineRule="exact"/>
        <w:ind w:firstLine="480" w:firstLineChars="200"/>
        <w:rPr>
          <w:rFonts w:hint="eastAsia"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4A31E9DA">
      <w:pPr>
        <w:spacing w:line="560" w:lineRule="exact"/>
        <w:ind w:firstLine="480" w:firstLineChars="200"/>
        <w:rPr>
          <w:rFonts w:hint="eastAsia"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E55F1DA">
      <w:pPr>
        <w:spacing w:line="560" w:lineRule="exact"/>
        <w:ind w:firstLine="480" w:firstLineChars="200"/>
        <w:rPr>
          <w:rFonts w:hint="eastAsia"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0492F565">
      <w:pPr>
        <w:spacing w:line="560" w:lineRule="exact"/>
        <w:ind w:firstLine="480" w:firstLineChars="200"/>
        <w:rPr>
          <w:rFonts w:hint="eastAsia"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3C677BF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4587B58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0D91FF2A">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4A0C8C3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19.7.3供应商代表未能出具身份证正面经其签字确认的有效身份证明的；</w:t>
      </w:r>
    </w:p>
    <w:p w14:paraId="77CF72FD">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19.7.4不符合竞争性磋商文件规定的实质性要求的；</w:t>
      </w:r>
    </w:p>
    <w:p w14:paraId="2306F65C">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19.7.5响应性文件内容不齐全或内容虚假的；</w:t>
      </w:r>
    </w:p>
    <w:p w14:paraId="4069D59C">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19.7.6响应性文件的实质性内容未使用中文表述；</w:t>
      </w:r>
    </w:p>
    <w:p w14:paraId="0DA99A8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19.7.7响应性文件的内容修改处未按规定签名或盖章的；</w:t>
      </w:r>
    </w:p>
    <w:p w14:paraId="31E17133">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2D5D838D">
      <w:pPr>
        <w:spacing w:line="360" w:lineRule="auto"/>
        <w:ind w:firstLine="480" w:firstLineChars="200"/>
        <w:rPr>
          <w:rFonts w:hint="eastAsia"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p>
    <w:p w14:paraId="0A685C21">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14:paraId="421E8F28">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14:paraId="2FDD3039">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0E5D2FDE">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19.7.13不同供应商的法定代表人、委托代理人、项目经理、项目负责人等由同一个单位缴纳社会保险或者领取报酬的；</w:t>
      </w:r>
    </w:p>
    <w:p w14:paraId="6078786B">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19.7.14未提供经会计师事务所或审计机构审计的财务会计报表，包括资产负债表、现金流量表、利润表、和财务情况说明书的；</w:t>
      </w:r>
    </w:p>
    <w:p w14:paraId="1A0960F5">
      <w:pPr>
        <w:spacing w:line="360" w:lineRule="auto"/>
        <w:ind w:firstLine="480" w:firstLineChars="200"/>
        <w:rPr>
          <w:color w:val="auto"/>
        </w:rPr>
      </w:pPr>
      <w:r>
        <w:rPr>
          <w:rFonts w:hint="eastAsia" w:ascii="宋体" w:hAnsi="宋体" w:cs="宋体"/>
          <w:color w:val="auto"/>
          <w:sz w:val="24"/>
        </w:rPr>
        <w:t>19.7.15不同供应商投标（响应）文件中法定代表人或者负责人签字出自同一人之手。</w:t>
      </w:r>
    </w:p>
    <w:p w14:paraId="2DD9777B">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0BA8AEE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19.8.1不同供应商的响应性文件互相混装的；</w:t>
      </w:r>
    </w:p>
    <w:p w14:paraId="6FF08ABA">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19.8.2不同供应商授权同一人作为供应商委托代理人的；</w:t>
      </w:r>
    </w:p>
    <w:p w14:paraId="2AA1785C">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19.8.3不同供应商的响应性文件载明的项目管理成员为同一人的；</w:t>
      </w:r>
    </w:p>
    <w:p w14:paraId="42AB5F27">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7D615CD5">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5F477E85">
      <w:pPr>
        <w:pStyle w:val="2"/>
        <w:rPr>
          <w:rFonts w:hint="eastAsia"/>
          <w:color w:val="auto"/>
        </w:rPr>
      </w:pPr>
    </w:p>
    <w:tbl>
      <w:tblPr>
        <w:tblStyle w:val="21"/>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0318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4275459">
            <w:pPr>
              <w:pStyle w:val="35"/>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776A2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tcBorders>
              <w:bottom w:val="single" w:color="auto" w:sz="4" w:space="0"/>
            </w:tcBorders>
            <w:vAlign w:val="center"/>
          </w:tcPr>
          <w:p w14:paraId="7476414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669F4304">
            <w:pPr>
              <w:pStyle w:val="35"/>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58C7438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21242F56">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hint="eastAsia" w:ascii="宋体" w:hAnsi="宋体" w:cs="宋体"/>
                <w:color w:val="auto"/>
                <w:sz w:val="24"/>
              </w:rPr>
            </w:pPr>
            <w:r>
              <w:rPr>
                <w:rFonts w:hint="eastAsia" w:ascii="宋体" w:hAnsi="宋体" w:cs="宋体"/>
                <w:color w:val="auto"/>
                <w:sz w:val="24"/>
              </w:rPr>
              <w:t>是否</w:t>
            </w:r>
          </w:p>
          <w:p w14:paraId="4AEE30A5">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hint="eastAsia"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5BC48CC5">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hint="eastAsia" w:ascii="宋体" w:hAnsi="宋体" w:cs="宋体"/>
                <w:color w:val="auto"/>
                <w:sz w:val="24"/>
              </w:rPr>
            </w:pPr>
            <w:r>
              <w:rPr>
                <w:rFonts w:hint="eastAsia" w:ascii="宋体" w:hAnsi="宋体" w:cs="宋体"/>
                <w:color w:val="auto"/>
                <w:sz w:val="24"/>
              </w:rPr>
              <w:t>投标文件格式及</w:t>
            </w:r>
          </w:p>
          <w:p w14:paraId="68571FB8">
            <w:pPr>
              <w:keepNext w:val="0"/>
              <w:keepLines w:val="0"/>
              <w:pageBreakBefore w:val="0"/>
              <w:widowControl w:val="0"/>
              <w:kinsoku/>
              <w:wordWrap/>
              <w:overflowPunct/>
              <w:topLinePunct w:val="0"/>
              <w:autoSpaceDE/>
              <w:autoSpaceDN/>
              <w:bidi w:val="0"/>
              <w:adjustRightInd w:val="0"/>
              <w:snapToGrid w:val="0"/>
              <w:spacing w:line="240" w:lineRule="auto"/>
              <w:ind w:right="-11"/>
              <w:jc w:val="center"/>
              <w:textAlignment w:val="auto"/>
              <w:rPr>
                <w:rFonts w:hint="eastAsia" w:ascii="宋体" w:hAnsi="宋体" w:cs="宋体"/>
                <w:color w:val="auto"/>
                <w:sz w:val="24"/>
              </w:rPr>
            </w:pPr>
            <w:r>
              <w:rPr>
                <w:rFonts w:hint="eastAsia" w:ascii="宋体" w:hAnsi="宋体" w:cs="宋体"/>
                <w:color w:val="auto"/>
                <w:sz w:val="24"/>
              </w:rPr>
              <w:t>提交资料要求</w:t>
            </w:r>
          </w:p>
        </w:tc>
      </w:tr>
      <w:tr w14:paraId="7818A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14CD5A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665" w:type="dxa"/>
            <w:vAlign w:val="center"/>
          </w:tcPr>
          <w:p w14:paraId="3184ABD9">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1937" w:type="dxa"/>
            <w:vAlign w:val="center"/>
          </w:tcPr>
          <w:p w14:paraId="3A48EE9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62384C82">
            <w:pPr>
              <w:adjustRightInd w:val="0"/>
              <w:snapToGrid w:val="0"/>
              <w:spacing w:line="360" w:lineRule="auto"/>
              <w:ind w:right="-10"/>
              <w:rPr>
                <w:rFonts w:hint="eastAsia" w:ascii="宋体" w:hAnsi="宋体" w:cs="宋体"/>
                <w:color w:val="auto"/>
                <w:sz w:val="24"/>
              </w:rPr>
            </w:pPr>
          </w:p>
        </w:tc>
        <w:tc>
          <w:tcPr>
            <w:tcW w:w="2371" w:type="dxa"/>
            <w:vAlign w:val="center"/>
          </w:tcPr>
          <w:p w14:paraId="4A2172C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AA17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9E1947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665" w:type="dxa"/>
            <w:vAlign w:val="center"/>
          </w:tcPr>
          <w:p w14:paraId="0F1AA7F6">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53521739">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CFB26B4">
            <w:pPr>
              <w:adjustRightInd w:val="0"/>
              <w:snapToGrid w:val="0"/>
              <w:spacing w:line="360" w:lineRule="auto"/>
              <w:ind w:right="-10"/>
              <w:rPr>
                <w:rFonts w:hint="eastAsia" w:ascii="宋体" w:hAnsi="宋体" w:cs="宋体"/>
                <w:color w:val="auto"/>
                <w:sz w:val="24"/>
              </w:rPr>
            </w:pPr>
          </w:p>
        </w:tc>
        <w:tc>
          <w:tcPr>
            <w:tcW w:w="2371" w:type="dxa"/>
            <w:vAlign w:val="center"/>
          </w:tcPr>
          <w:p w14:paraId="3CD620D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27EB0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EC8090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665" w:type="dxa"/>
            <w:vAlign w:val="center"/>
          </w:tcPr>
          <w:p w14:paraId="1F3A33C5">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4624033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12893C80">
            <w:pPr>
              <w:adjustRightInd w:val="0"/>
              <w:snapToGrid w:val="0"/>
              <w:spacing w:line="360" w:lineRule="auto"/>
              <w:ind w:right="-10"/>
              <w:rPr>
                <w:rFonts w:hint="eastAsia" w:ascii="宋体" w:hAnsi="宋体" w:cs="宋体"/>
                <w:color w:val="auto"/>
                <w:sz w:val="24"/>
              </w:rPr>
            </w:pPr>
          </w:p>
        </w:tc>
        <w:tc>
          <w:tcPr>
            <w:tcW w:w="2371" w:type="dxa"/>
            <w:vAlign w:val="center"/>
          </w:tcPr>
          <w:p w14:paraId="721C23C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73E6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AB34D5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2665" w:type="dxa"/>
            <w:vAlign w:val="center"/>
          </w:tcPr>
          <w:p w14:paraId="2F1AF304">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1937" w:type="dxa"/>
            <w:vAlign w:val="center"/>
          </w:tcPr>
          <w:p w14:paraId="3FD747A9">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788DB59">
            <w:pPr>
              <w:adjustRightInd w:val="0"/>
              <w:snapToGrid w:val="0"/>
              <w:spacing w:line="360" w:lineRule="auto"/>
              <w:ind w:right="-10"/>
              <w:rPr>
                <w:rFonts w:hint="eastAsia" w:ascii="宋体" w:hAnsi="宋体" w:cs="宋体"/>
                <w:color w:val="auto"/>
                <w:sz w:val="24"/>
              </w:rPr>
            </w:pPr>
          </w:p>
        </w:tc>
        <w:tc>
          <w:tcPr>
            <w:tcW w:w="2371" w:type="dxa"/>
            <w:vAlign w:val="center"/>
          </w:tcPr>
          <w:p w14:paraId="5E62104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C9AB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CE37ED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2665" w:type="dxa"/>
            <w:vAlign w:val="center"/>
          </w:tcPr>
          <w:p w14:paraId="4B9CE47C">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45F95AF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BB586D7">
            <w:pPr>
              <w:adjustRightInd w:val="0"/>
              <w:snapToGrid w:val="0"/>
              <w:spacing w:line="360" w:lineRule="auto"/>
              <w:ind w:right="-10"/>
              <w:rPr>
                <w:rFonts w:hint="eastAsia" w:ascii="宋体" w:hAnsi="宋体" w:cs="宋体"/>
                <w:color w:val="auto"/>
                <w:sz w:val="24"/>
              </w:rPr>
            </w:pPr>
          </w:p>
        </w:tc>
        <w:tc>
          <w:tcPr>
            <w:tcW w:w="2371" w:type="dxa"/>
            <w:vAlign w:val="center"/>
          </w:tcPr>
          <w:p w14:paraId="4725934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2630F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CE3754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2665" w:type="dxa"/>
            <w:vAlign w:val="center"/>
          </w:tcPr>
          <w:p w14:paraId="4C3677B1">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5AF18B8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139859D0">
            <w:pPr>
              <w:adjustRightInd w:val="0"/>
              <w:snapToGrid w:val="0"/>
              <w:spacing w:line="360" w:lineRule="auto"/>
              <w:ind w:right="-10"/>
              <w:rPr>
                <w:rFonts w:hint="eastAsia" w:ascii="宋体" w:hAnsi="宋体" w:cs="宋体"/>
                <w:color w:val="auto"/>
                <w:sz w:val="24"/>
              </w:rPr>
            </w:pPr>
          </w:p>
        </w:tc>
        <w:tc>
          <w:tcPr>
            <w:tcW w:w="2371" w:type="dxa"/>
            <w:vAlign w:val="center"/>
          </w:tcPr>
          <w:p w14:paraId="4A91BB7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2114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69941B6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2665" w:type="dxa"/>
            <w:vAlign w:val="center"/>
          </w:tcPr>
          <w:p w14:paraId="17D554B3">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418522AA">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12CEDD18">
            <w:pPr>
              <w:adjustRightInd w:val="0"/>
              <w:snapToGrid w:val="0"/>
              <w:spacing w:line="360" w:lineRule="auto"/>
              <w:ind w:right="-10"/>
              <w:rPr>
                <w:rFonts w:hint="eastAsia" w:ascii="宋体" w:hAnsi="宋体" w:cs="宋体"/>
                <w:color w:val="auto"/>
                <w:sz w:val="24"/>
              </w:rPr>
            </w:pPr>
          </w:p>
        </w:tc>
        <w:tc>
          <w:tcPr>
            <w:tcW w:w="2371" w:type="dxa"/>
            <w:vAlign w:val="center"/>
          </w:tcPr>
          <w:p w14:paraId="37CC341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270C0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81BC2C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2665" w:type="dxa"/>
            <w:vAlign w:val="center"/>
          </w:tcPr>
          <w:p w14:paraId="2865CB93">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服务期</w:t>
            </w:r>
          </w:p>
        </w:tc>
        <w:tc>
          <w:tcPr>
            <w:tcW w:w="1937" w:type="dxa"/>
            <w:vAlign w:val="center"/>
          </w:tcPr>
          <w:p w14:paraId="72C2C4CC">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194DC01E">
            <w:pPr>
              <w:adjustRightInd w:val="0"/>
              <w:snapToGrid w:val="0"/>
              <w:spacing w:line="360" w:lineRule="auto"/>
              <w:ind w:right="-10"/>
              <w:rPr>
                <w:rFonts w:hint="eastAsia" w:ascii="宋体" w:hAnsi="宋体" w:cs="宋体"/>
                <w:color w:val="auto"/>
                <w:sz w:val="24"/>
              </w:rPr>
            </w:pPr>
          </w:p>
        </w:tc>
        <w:tc>
          <w:tcPr>
            <w:tcW w:w="2371" w:type="dxa"/>
            <w:vAlign w:val="center"/>
          </w:tcPr>
          <w:p w14:paraId="184EE44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2D4C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333044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2665" w:type="dxa"/>
            <w:vAlign w:val="center"/>
          </w:tcPr>
          <w:p w14:paraId="78609E55">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1937" w:type="dxa"/>
            <w:vAlign w:val="center"/>
          </w:tcPr>
          <w:p w14:paraId="798A18D4">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63D2251C">
            <w:pPr>
              <w:adjustRightInd w:val="0"/>
              <w:snapToGrid w:val="0"/>
              <w:spacing w:line="360" w:lineRule="auto"/>
              <w:ind w:right="-10"/>
              <w:rPr>
                <w:rFonts w:hint="eastAsia" w:ascii="宋体" w:hAnsi="宋体" w:cs="宋体"/>
                <w:color w:val="auto"/>
                <w:sz w:val="24"/>
              </w:rPr>
            </w:pPr>
          </w:p>
        </w:tc>
        <w:tc>
          <w:tcPr>
            <w:tcW w:w="2371" w:type="dxa"/>
            <w:vAlign w:val="center"/>
          </w:tcPr>
          <w:p w14:paraId="63C8B45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9526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AABEB8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2665" w:type="dxa"/>
            <w:vAlign w:val="center"/>
          </w:tcPr>
          <w:p w14:paraId="1DB14E34">
            <w:pPr>
              <w:spacing w:after="50" w:line="360" w:lineRule="auto"/>
              <w:ind w:right="-10"/>
              <w:jc w:val="center"/>
              <w:rPr>
                <w:rFonts w:hint="eastAsia" w:ascii="宋体" w:hAnsi="宋体" w:cs="宋体"/>
                <w:color w:val="auto"/>
                <w:sz w:val="24"/>
              </w:rPr>
            </w:pPr>
            <w:r>
              <w:rPr>
                <w:rFonts w:hint="eastAsia" w:ascii="宋体" w:hAnsi="宋体" w:cs="宋体"/>
                <w:color w:val="auto"/>
                <w:sz w:val="24"/>
              </w:rPr>
              <w:t>服务技术要求</w:t>
            </w:r>
          </w:p>
        </w:tc>
        <w:tc>
          <w:tcPr>
            <w:tcW w:w="1937" w:type="dxa"/>
            <w:vAlign w:val="center"/>
          </w:tcPr>
          <w:p w14:paraId="34D34934">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54783B0A">
            <w:pPr>
              <w:adjustRightInd w:val="0"/>
              <w:snapToGrid w:val="0"/>
              <w:spacing w:line="360" w:lineRule="auto"/>
              <w:ind w:right="-10"/>
              <w:rPr>
                <w:rFonts w:hint="eastAsia" w:ascii="宋体" w:hAnsi="宋体" w:cs="宋体"/>
                <w:color w:val="auto"/>
                <w:sz w:val="24"/>
              </w:rPr>
            </w:pPr>
          </w:p>
        </w:tc>
        <w:tc>
          <w:tcPr>
            <w:tcW w:w="2371" w:type="dxa"/>
            <w:vAlign w:val="center"/>
          </w:tcPr>
          <w:p w14:paraId="5FFD9B3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831B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D9678D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2665" w:type="dxa"/>
            <w:vAlign w:val="center"/>
          </w:tcPr>
          <w:p w14:paraId="43E7844D">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3C4D40EB">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3171ACBA">
            <w:pPr>
              <w:adjustRightInd w:val="0"/>
              <w:snapToGrid w:val="0"/>
              <w:spacing w:line="360" w:lineRule="auto"/>
              <w:ind w:right="-10"/>
              <w:rPr>
                <w:rFonts w:hint="eastAsia" w:ascii="宋体" w:hAnsi="宋体" w:cs="宋体"/>
                <w:color w:val="auto"/>
                <w:sz w:val="24"/>
              </w:rPr>
            </w:pPr>
          </w:p>
        </w:tc>
        <w:tc>
          <w:tcPr>
            <w:tcW w:w="2371" w:type="dxa"/>
            <w:vAlign w:val="center"/>
          </w:tcPr>
          <w:p w14:paraId="3E721E5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3151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E92F0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2665" w:type="dxa"/>
            <w:vAlign w:val="center"/>
          </w:tcPr>
          <w:p w14:paraId="232D30FA">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23837ADE">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5670B185">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3F623FD6">
      <w:pPr>
        <w:spacing w:line="560" w:lineRule="exact"/>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31DB2DB">
      <w:pPr>
        <w:spacing w:line="560" w:lineRule="exact"/>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C04103A">
      <w:pPr>
        <w:spacing w:line="560" w:lineRule="exact"/>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46C20E18">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1E466B1C">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5D820C35">
      <w:pPr>
        <w:spacing w:line="560" w:lineRule="exact"/>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450FC1D5">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4F33A4AF">
      <w:pPr>
        <w:spacing w:line="560" w:lineRule="exact"/>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7D32489A">
      <w:pPr>
        <w:spacing w:line="560" w:lineRule="exact"/>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763617E5">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4B64B7C1">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297A4780">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66150D68">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151354A3">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70800D68">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44BC568">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3CC88AC3">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4F967AF9">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6E9426E2">
      <w:pPr>
        <w:spacing w:line="560" w:lineRule="exact"/>
        <w:ind w:firstLine="480" w:firstLineChars="200"/>
        <w:rPr>
          <w:rFonts w:hint="eastAsia" w:cs="宋体"/>
          <w:color w:val="auto"/>
          <w:sz w:val="24"/>
        </w:rPr>
      </w:pPr>
      <w:r>
        <w:rPr>
          <w:rFonts w:hint="eastAsia" w:ascii="宋体" w:hAnsi="宋体" w:cs="宋体"/>
          <w:color w:val="auto"/>
          <w:sz w:val="24"/>
        </w:rPr>
        <w:t>21.5.1一次报价，依据是供应商的投标函和开标记录</w:t>
      </w:r>
      <w:r>
        <w:rPr>
          <w:rFonts w:hint="eastAsia" w:cs="宋体"/>
          <w:color w:val="auto"/>
          <w:sz w:val="24"/>
        </w:rPr>
        <w:t>。</w:t>
      </w:r>
    </w:p>
    <w:p w14:paraId="19541CEC">
      <w:pPr>
        <w:spacing w:line="560" w:lineRule="exact"/>
        <w:jc w:val="center"/>
        <w:rPr>
          <w:rFonts w:hint="eastAsia" w:ascii="宋体" w:hAnsi="宋体" w:cs="宋体"/>
          <w:b/>
          <w:color w:val="auto"/>
          <w:sz w:val="24"/>
        </w:rPr>
      </w:pPr>
    </w:p>
    <w:p w14:paraId="60659274">
      <w:pPr>
        <w:spacing w:line="560" w:lineRule="exact"/>
        <w:jc w:val="center"/>
        <w:rPr>
          <w:rFonts w:hint="eastAsia" w:ascii="宋体" w:hAnsi="宋体" w:cs="宋体"/>
          <w:b/>
          <w:color w:val="auto"/>
          <w:sz w:val="24"/>
        </w:rPr>
      </w:pPr>
      <w:r>
        <w:rPr>
          <w:rFonts w:hint="eastAsia" w:ascii="宋体" w:hAnsi="宋体" w:cs="宋体"/>
          <w:b/>
          <w:color w:val="auto"/>
          <w:sz w:val="24"/>
        </w:rPr>
        <w:t>六、评定标准</w:t>
      </w:r>
    </w:p>
    <w:p w14:paraId="0C2D33F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24FCA534">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22.1磋商小组采用综合评分法对有效供应商的响应文件和报价进行评审。磋商委员会按照投标人综合得分由高到低推荐中标候选人，采购人将从评委会推荐的中标候选人中依次选取成交供应商。</w:t>
      </w:r>
    </w:p>
    <w:p w14:paraId="1CF98B0E">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采购代理机构在评标结束后1个工作日内将评标报告送采购人。采购人自收到评标报告之日起５个工作日内，在评标报告确定的中标候选人名单中确定中标人。</w:t>
      </w:r>
    </w:p>
    <w:p w14:paraId="0F9D27FD">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22.2对通过初步审查的响应文件，采用百分制综合评分法进行评价。</w:t>
      </w:r>
    </w:p>
    <w:p w14:paraId="54A3315B">
      <w:pPr>
        <w:spacing w:line="560" w:lineRule="exact"/>
        <w:ind w:firstLine="480" w:firstLineChars="200"/>
        <w:rPr>
          <w:rFonts w:ascii="宋体" w:hAnsi="宋体" w:cs="宋体"/>
          <w:color w:val="auto"/>
          <w:sz w:val="24"/>
        </w:rPr>
      </w:pPr>
      <w:r>
        <w:rPr>
          <w:rFonts w:ascii="宋体" w:hAnsi="宋体" w:cs="宋体"/>
          <w:color w:val="auto"/>
          <w:sz w:val="24"/>
        </w:rPr>
        <w:t>评标方法：</w:t>
      </w:r>
    </w:p>
    <w:p w14:paraId="104E9A3F">
      <w:pPr>
        <w:pStyle w:val="2"/>
        <w:rPr>
          <w:rFonts w:ascii="宋体" w:hAnsi="宋体" w:cs="宋体"/>
          <w:color w:val="auto"/>
          <w:sz w:val="24"/>
        </w:rPr>
      </w:pPr>
    </w:p>
    <w:p w14:paraId="1751B59B">
      <w:pPr>
        <w:pStyle w:val="3"/>
        <w:rPr>
          <w:rFonts w:ascii="宋体" w:hAnsi="宋体" w:cs="宋体"/>
          <w:color w:val="auto"/>
          <w:sz w:val="24"/>
        </w:rPr>
      </w:pPr>
    </w:p>
    <w:p w14:paraId="72C9466C">
      <w:pPr>
        <w:pStyle w:val="3"/>
        <w:rPr>
          <w:rFonts w:ascii="宋体" w:hAnsi="宋体" w:cs="宋体"/>
          <w:color w:val="auto"/>
          <w:sz w:val="24"/>
        </w:rPr>
      </w:pPr>
    </w:p>
    <w:p w14:paraId="19660F35">
      <w:pPr>
        <w:pStyle w:val="3"/>
        <w:rPr>
          <w:rFonts w:hint="eastAsia" w:ascii="宋体" w:hAnsi="宋体" w:cs="宋体"/>
          <w:color w:val="auto"/>
          <w:sz w:val="24"/>
        </w:rPr>
      </w:pP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 w:type="dxa"/>
          <w:bottom w:w="0" w:type="dxa"/>
          <w:right w:w="10" w:type="dxa"/>
        </w:tblCellMar>
      </w:tblPr>
      <w:tblGrid>
        <w:gridCol w:w="1269"/>
        <w:gridCol w:w="1703"/>
        <w:gridCol w:w="3390"/>
        <w:gridCol w:w="2620"/>
      </w:tblGrid>
      <w:tr w14:paraId="011064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69" w:type="dxa"/>
            <w:tcBorders>
              <w:tl2br w:val="nil"/>
              <w:tr2bl w:val="nil"/>
            </w:tcBorders>
            <w:shd w:val="clear" w:color="000000" w:fill="FFFFFF"/>
            <w:tcMar>
              <w:left w:w="108" w:type="dxa"/>
              <w:right w:w="108" w:type="dxa"/>
            </w:tcMar>
            <w:vAlign w:val="center"/>
          </w:tcPr>
          <w:p w14:paraId="7CF14994">
            <w:pPr>
              <w:keepNext w:val="0"/>
              <w:keepLines w:val="0"/>
              <w:pageBreakBefore w:val="0"/>
              <w:kinsoku/>
              <w:wordWrap/>
              <w:overflowPunct/>
              <w:topLinePunct w:val="0"/>
              <w:bidi w:val="0"/>
              <w:adjustRightInd w:val="0"/>
              <w:snapToGrid w:val="0"/>
              <w:spacing w:line="240" w:lineRule="auto"/>
              <w:ind w:left="0"/>
              <w:jc w:val="center"/>
              <w:rPr>
                <w:rFonts w:hint="eastAsia" w:ascii="宋体" w:hAnsi="宋体" w:cs="宋体"/>
                <w:color w:val="auto"/>
                <w:sz w:val="24"/>
              </w:rPr>
            </w:pPr>
            <w:r>
              <w:rPr>
                <w:rFonts w:ascii="宋体" w:hAnsi="宋体" w:cs="宋体"/>
                <w:b/>
                <w:color w:val="auto"/>
                <w:sz w:val="24"/>
              </w:rPr>
              <w:t>评分指标</w:t>
            </w:r>
          </w:p>
        </w:tc>
        <w:tc>
          <w:tcPr>
            <w:tcW w:w="1703" w:type="dxa"/>
            <w:tcBorders>
              <w:tl2br w:val="nil"/>
              <w:tr2bl w:val="nil"/>
            </w:tcBorders>
            <w:shd w:val="clear" w:color="000000" w:fill="FFFFFF"/>
            <w:tcMar>
              <w:left w:w="108" w:type="dxa"/>
              <w:right w:w="108" w:type="dxa"/>
            </w:tcMar>
            <w:vAlign w:val="center"/>
          </w:tcPr>
          <w:p w14:paraId="11110AD3">
            <w:pPr>
              <w:keepNext w:val="0"/>
              <w:keepLines w:val="0"/>
              <w:pageBreakBefore w:val="0"/>
              <w:kinsoku/>
              <w:wordWrap/>
              <w:overflowPunct/>
              <w:topLinePunct w:val="0"/>
              <w:bidi w:val="0"/>
              <w:adjustRightInd w:val="0"/>
              <w:snapToGrid w:val="0"/>
              <w:spacing w:line="240" w:lineRule="auto"/>
              <w:ind w:left="0"/>
              <w:jc w:val="center"/>
              <w:rPr>
                <w:rFonts w:hint="eastAsia" w:ascii="宋体" w:hAnsi="宋体" w:cs="宋体"/>
                <w:color w:val="auto"/>
                <w:sz w:val="24"/>
              </w:rPr>
            </w:pPr>
            <w:r>
              <w:rPr>
                <w:rFonts w:ascii="宋体" w:hAnsi="宋体" w:cs="宋体"/>
                <w:b/>
                <w:color w:val="auto"/>
                <w:sz w:val="24"/>
              </w:rPr>
              <w:t>分值</w:t>
            </w:r>
          </w:p>
        </w:tc>
        <w:tc>
          <w:tcPr>
            <w:tcW w:w="3390" w:type="dxa"/>
            <w:tcBorders>
              <w:tl2br w:val="nil"/>
              <w:tr2bl w:val="nil"/>
            </w:tcBorders>
            <w:shd w:val="clear" w:color="000000" w:fill="FFFFFF"/>
            <w:tcMar>
              <w:left w:w="108" w:type="dxa"/>
              <w:right w:w="108" w:type="dxa"/>
            </w:tcMar>
            <w:vAlign w:val="center"/>
          </w:tcPr>
          <w:p w14:paraId="33CBA2B9">
            <w:pPr>
              <w:keepNext w:val="0"/>
              <w:keepLines w:val="0"/>
              <w:pageBreakBefore w:val="0"/>
              <w:kinsoku/>
              <w:wordWrap/>
              <w:overflowPunct/>
              <w:topLinePunct w:val="0"/>
              <w:bidi w:val="0"/>
              <w:adjustRightInd w:val="0"/>
              <w:snapToGrid w:val="0"/>
              <w:spacing w:line="240" w:lineRule="auto"/>
              <w:ind w:left="0"/>
              <w:jc w:val="center"/>
              <w:rPr>
                <w:rFonts w:hint="eastAsia" w:ascii="宋体" w:hAnsi="宋体" w:cs="宋体"/>
                <w:color w:val="auto"/>
                <w:sz w:val="24"/>
              </w:rPr>
            </w:pPr>
            <w:r>
              <w:rPr>
                <w:rFonts w:ascii="宋体" w:hAnsi="宋体" w:cs="宋体"/>
                <w:b/>
                <w:color w:val="auto"/>
                <w:sz w:val="24"/>
              </w:rPr>
              <w:t>指标说明及评分标准</w:t>
            </w:r>
          </w:p>
        </w:tc>
        <w:tc>
          <w:tcPr>
            <w:tcW w:w="2620" w:type="dxa"/>
            <w:tcBorders>
              <w:tl2br w:val="nil"/>
              <w:tr2bl w:val="nil"/>
            </w:tcBorders>
            <w:shd w:val="clear" w:color="000000" w:fill="FFFFFF"/>
            <w:tcMar>
              <w:left w:w="108" w:type="dxa"/>
              <w:right w:w="108" w:type="dxa"/>
            </w:tcMar>
            <w:vAlign w:val="center"/>
          </w:tcPr>
          <w:p w14:paraId="5E2D8432">
            <w:pPr>
              <w:keepNext w:val="0"/>
              <w:keepLines w:val="0"/>
              <w:pageBreakBefore w:val="0"/>
              <w:kinsoku/>
              <w:wordWrap/>
              <w:overflowPunct/>
              <w:topLinePunct w:val="0"/>
              <w:bidi w:val="0"/>
              <w:adjustRightInd w:val="0"/>
              <w:snapToGrid w:val="0"/>
              <w:spacing w:line="240" w:lineRule="auto"/>
              <w:ind w:left="0"/>
              <w:jc w:val="center"/>
              <w:rPr>
                <w:rFonts w:hint="eastAsia" w:ascii="宋体" w:hAnsi="宋体" w:cs="宋体"/>
                <w:color w:val="auto"/>
                <w:sz w:val="24"/>
              </w:rPr>
            </w:pPr>
            <w:r>
              <w:rPr>
                <w:rFonts w:ascii="宋体" w:hAnsi="宋体" w:cs="宋体"/>
                <w:b/>
                <w:color w:val="auto"/>
                <w:sz w:val="24"/>
              </w:rPr>
              <w:t>评分依据</w:t>
            </w:r>
          </w:p>
        </w:tc>
      </w:tr>
      <w:tr w14:paraId="005EDC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7298" w:hRule="atLeast"/>
          <w:jc w:val="center"/>
        </w:trPr>
        <w:tc>
          <w:tcPr>
            <w:tcW w:w="1269" w:type="dxa"/>
            <w:tcBorders>
              <w:tl2br w:val="nil"/>
              <w:tr2bl w:val="nil"/>
            </w:tcBorders>
            <w:shd w:val="clear" w:color="000000" w:fill="FFFFFF"/>
            <w:tcMar>
              <w:left w:w="108" w:type="dxa"/>
              <w:right w:w="108" w:type="dxa"/>
            </w:tcMar>
            <w:vAlign w:val="center"/>
          </w:tcPr>
          <w:p w14:paraId="37BD455B">
            <w:pPr>
              <w:keepNext w:val="0"/>
              <w:keepLines w:val="0"/>
              <w:pageBreakBefore w:val="0"/>
              <w:kinsoku/>
              <w:wordWrap/>
              <w:overflowPunct/>
              <w:topLinePunct w:val="0"/>
              <w:bidi w:val="0"/>
              <w:adjustRightInd w:val="0"/>
              <w:snapToGrid w:val="0"/>
              <w:spacing w:line="240" w:lineRule="auto"/>
              <w:ind w:left="0"/>
              <w:jc w:val="center"/>
              <w:rPr>
                <w:rFonts w:hint="eastAsia" w:ascii="宋体" w:hAnsi="宋体" w:cs="宋体"/>
                <w:color w:val="auto"/>
                <w:sz w:val="24"/>
              </w:rPr>
            </w:pPr>
            <w:r>
              <w:rPr>
                <w:rFonts w:ascii="宋体" w:hAnsi="宋体" w:cs="宋体"/>
                <w:b/>
                <w:color w:val="auto"/>
                <w:sz w:val="24"/>
              </w:rPr>
              <w:t>报价得分</w:t>
            </w:r>
            <w:r>
              <w:rPr>
                <w:rFonts w:hint="eastAsia" w:ascii="宋体" w:hAnsi="宋体" w:cs="宋体"/>
                <w:b/>
                <w:color w:val="auto"/>
                <w:sz w:val="24"/>
              </w:rPr>
              <w:t xml:space="preserve">  </w:t>
            </w:r>
            <w:r>
              <w:rPr>
                <w:rFonts w:ascii="宋体" w:hAnsi="宋体" w:cs="宋体"/>
                <w:b/>
                <w:color w:val="auto"/>
                <w:sz w:val="24"/>
              </w:rPr>
              <w:t>（</w:t>
            </w:r>
            <w:r>
              <w:rPr>
                <w:rFonts w:hint="eastAsia" w:ascii="宋体" w:hAnsi="宋体" w:cs="宋体"/>
                <w:b/>
                <w:color w:val="auto"/>
                <w:sz w:val="24"/>
              </w:rPr>
              <w:t>1</w:t>
            </w:r>
            <w:r>
              <w:rPr>
                <w:rFonts w:ascii="宋体" w:hAnsi="宋体" w:cs="宋体"/>
                <w:b/>
                <w:color w:val="auto"/>
                <w:sz w:val="24"/>
              </w:rPr>
              <w:t>0分）</w:t>
            </w:r>
          </w:p>
        </w:tc>
        <w:tc>
          <w:tcPr>
            <w:tcW w:w="1703" w:type="dxa"/>
            <w:tcBorders>
              <w:tl2br w:val="nil"/>
              <w:tr2bl w:val="nil"/>
            </w:tcBorders>
            <w:shd w:val="clear" w:color="000000" w:fill="FFFFFF"/>
            <w:tcMar>
              <w:left w:w="108" w:type="dxa"/>
              <w:right w:w="108" w:type="dxa"/>
            </w:tcMar>
            <w:vAlign w:val="center"/>
          </w:tcPr>
          <w:p w14:paraId="423EA9D7">
            <w:pPr>
              <w:keepNext w:val="0"/>
              <w:keepLines w:val="0"/>
              <w:pageBreakBefore w:val="0"/>
              <w:kinsoku/>
              <w:wordWrap/>
              <w:overflowPunct/>
              <w:topLinePunct w:val="0"/>
              <w:bidi w:val="0"/>
              <w:adjustRightInd w:val="0"/>
              <w:snapToGrid w:val="0"/>
              <w:spacing w:line="240" w:lineRule="auto"/>
              <w:ind w:left="0"/>
              <w:jc w:val="center"/>
              <w:rPr>
                <w:rFonts w:hint="eastAsia" w:ascii="宋体" w:hAnsi="宋体" w:cs="宋体" w:eastAsiaTheme="minorEastAsia"/>
                <w:color w:val="auto"/>
                <w:sz w:val="24"/>
                <w:lang w:eastAsia="zh-CN"/>
              </w:rPr>
            </w:pPr>
            <w:r>
              <w:rPr>
                <w:rFonts w:hint="eastAsia" w:ascii="宋体" w:hAnsi="宋体" w:cs="宋体"/>
                <w:b/>
                <w:color w:val="auto"/>
                <w:sz w:val="24"/>
                <w:lang w:val="en-US" w:eastAsia="zh-CN"/>
              </w:rPr>
              <w:t>(</w:t>
            </w:r>
            <w:r>
              <w:rPr>
                <w:rFonts w:hint="eastAsia" w:ascii="宋体" w:hAnsi="宋体" w:cs="宋体"/>
                <w:b/>
                <w:color w:val="auto"/>
                <w:sz w:val="24"/>
              </w:rPr>
              <w:t>1</w:t>
            </w:r>
            <w:r>
              <w:rPr>
                <w:rFonts w:ascii="宋体" w:hAnsi="宋体" w:cs="宋体"/>
                <w:b/>
                <w:color w:val="auto"/>
                <w:sz w:val="24"/>
              </w:rPr>
              <w:t>0分</w:t>
            </w:r>
            <w:r>
              <w:rPr>
                <w:rFonts w:hint="eastAsia" w:ascii="宋体" w:hAnsi="宋体" w:cs="宋体"/>
                <w:b/>
                <w:color w:val="auto"/>
                <w:sz w:val="24"/>
                <w:lang w:val="en-US" w:eastAsia="zh-CN"/>
              </w:rPr>
              <w:t>)</w:t>
            </w:r>
          </w:p>
        </w:tc>
        <w:tc>
          <w:tcPr>
            <w:tcW w:w="6010" w:type="dxa"/>
            <w:gridSpan w:val="2"/>
            <w:tcBorders>
              <w:tl2br w:val="nil"/>
              <w:tr2bl w:val="nil"/>
            </w:tcBorders>
            <w:shd w:val="clear" w:color="000000" w:fill="FFFFFF"/>
            <w:tcMar>
              <w:left w:w="108" w:type="dxa"/>
              <w:right w:w="108" w:type="dxa"/>
            </w:tcMar>
            <w:vAlign w:val="center"/>
          </w:tcPr>
          <w:p w14:paraId="0EC58470">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hint="eastAsia" w:ascii="宋体" w:hAnsi="宋体" w:cs="宋体"/>
                <w:color w:val="auto"/>
                <w:sz w:val="24"/>
              </w:rPr>
            </w:pPr>
            <w:r>
              <w:rPr>
                <w:rFonts w:hint="eastAsia" w:ascii="宋体" w:hAnsi="宋体" w:cs="宋体"/>
                <w:color w:val="auto"/>
                <w:sz w:val="24"/>
              </w:rPr>
              <w:t>满足磋商文件要求且最后报价最低的供应商的价格为磋商基准价，其价格分为满分。其他供应商的价格分统一按照下列公式计算：</w:t>
            </w:r>
          </w:p>
          <w:p w14:paraId="4A768119">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hint="eastAsia" w:ascii="宋体" w:hAnsi="宋体" w:cs="宋体"/>
                <w:color w:val="auto"/>
                <w:sz w:val="24"/>
              </w:rPr>
            </w:pPr>
            <w:r>
              <w:rPr>
                <w:rFonts w:hint="eastAsia" w:ascii="宋体" w:hAnsi="宋体" w:cs="宋体"/>
                <w:color w:val="auto"/>
                <w:sz w:val="24"/>
              </w:rPr>
              <w:t>磋商报价得分=（磋商基准价/最后磋商报价）×10</w:t>
            </w:r>
          </w:p>
          <w:p w14:paraId="3F436FB4">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hint="eastAsia" w:ascii="宋体" w:hAnsi="宋体" w:cs="宋体"/>
                <w:color w:val="auto"/>
                <w:sz w:val="24"/>
              </w:rPr>
            </w:pPr>
            <w:r>
              <w:rPr>
                <w:rFonts w:hint="eastAsia" w:ascii="宋体" w:hAnsi="宋体" w:cs="宋体"/>
                <w:color w:val="auto"/>
                <w:sz w:val="24"/>
              </w:rPr>
              <w:t>备注：价格分计算保留小数点后二位。</w:t>
            </w:r>
          </w:p>
          <w:p w14:paraId="19211B25">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hint="eastAsia" w:ascii="宋体" w:hAnsi="宋体" w:cs="宋体"/>
                <w:b/>
                <w:color w:val="auto"/>
                <w:sz w:val="24"/>
              </w:rPr>
            </w:pPr>
            <w:r>
              <w:rPr>
                <w:rFonts w:ascii="宋体" w:hAnsi="宋体" w:cs="宋体"/>
                <w:b/>
                <w:color w:val="auto"/>
                <w:sz w:val="24"/>
              </w:rPr>
              <w:t>注：</w:t>
            </w:r>
          </w:p>
          <w:p w14:paraId="261B0A3F">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hint="eastAsia" w:ascii="宋体" w:hAnsi="宋体" w:cs="宋体"/>
                <w:color w:val="auto"/>
                <w:sz w:val="24"/>
              </w:rPr>
            </w:pPr>
            <w:r>
              <w:rPr>
                <w:rFonts w:ascii="宋体" w:hAnsi="宋体" w:cs="宋体"/>
                <w:color w:val="auto"/>
                <w:sz w:val="24"/>
              </w:rPr>
              <w:t>1.若投标人投标价格均超过控制价，做废标处理。</w:t>
            </w:r>
          </w:p>
          <w:p w14:paraId="7664E860">
            <w:pPr>
              <w:keepNext w:val="0"/>
              <w:keepLines w:val="0"/>
              <w:pageBreakBefore w:val="0"/>
              <w:widowControl w:val="0"/>
              <w:kinsoku/>
              <w:wordWrap/>
              <w:overflowPunct/>
              <w:topLinePunct w:val="0"/>
              <w:autoSpaceDE/>
              <w:autoSpaceDN/>
              <w:bidi w:val="0"/>
              <w:adjustRightInd w:val="0"/>
              <w:snapToGrid w:val="0"/>
              <w:spacing w:line="240" w:lineRule="auto"/>
              <w:ind w:left="0"/>
              <w:textAlignment w:val="auto"/>
              <w:rPr>
                <w:rFonts w:hint="eastAsia" w:ascii="宋体" w:hAnsi="宋体" w:cs="宋体"/>
                <w:color w:val="auto"/>
                <w:sz w:val="24"/>
              </w:rPr>
            </w:pPr>
            <w:r>
              <w:rPr>
                <w:rFonts w:ascii="宋体" w:hAnsi="宋体" w:cs="宋体"/>
                <w:color w:val="auto"/>
                <w:sz w:val="24"/>
              </w:rPr>
              <w:t>2.对小型、微型、监狱企业、残疾人福利性单位投标报价给予</w:t>
            </w:r>
            <w:r>
              <w:rPr>
                <w:rFonts w:hint="eastAsia" w:ascii="宋体" w:hAnsi="宋体" w:cs="宋体"/>
                <w:color w:val="auto"/>
                <w:sz w:val="24"/>
              </w:rPr>
              <w:t>20</w:t>
            </w:r>
            <w:r>
              <w:rPr>
                <w:rFonts w:ascii="宋体" w:hAnsi="宋体" w:cs="宋体"/>
                <w:color w:val="auto"/>
                <w:sz w:val="24"/>
              </w:rPr>
              <w:t>%的扣除，用扣除后的价格参与评审。参加本项目的中小企业应当提供《中小企业声明函》（格式详见《政府采购促进中小企业发展管理办法》）。</w:t>
            </w:r>
          </w:p>
          <w:p w14:paraId="6095E836">
            <w:pPr>
              <w:keepNext w:val="0"/>
              <w:keepLines w:val="0"/>
              <w:pageBreakBefore w:val="0"/>
              <w:widowControl w:val="0"/>
              <w:kinsoku/>
              <w:wordWrap/>
              <w:overflowPunct/>
              <w:topLinePunct w:val="0"/>
              <w:autoSpaceDE/>
              <w:autoSpaceDN/>
              <w:bidi w:val="0"/>
              <w:adjustRightInd w:val="0"/>
              <w:snapToGrid w:val="0"/>
              <w:spacing w:line="240" w:lineRule="auto"/>
              <w:ind w:left="0"/>
              <w:jc w:val="left"/>
              <w:textAlignment w:val="auto"/>
              <w:rPr>
                <w:rFonts w:hint="eastAsia" w:ascii="宋体" w:hAnsi="宋体" w:cs="宋体"/>
                <w:color w:val="auto"/>
                <w:sz w:val="24"/>
              </w:rPr>
            </w:pPr>
            <w:r>
              <w:rPr>
                <w:rFonts w:ascii="宋体" w:hAnsi="宋体" w:cs="宋体"/>
                <w:color w:val="auto"/>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741BD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741" w:hRule="atLeast"/>
          <w:jc w:val="center"/>
        </w:trPr>
        <w:tc>
          <w:tcPr>
            <w:tcW w:w="1269" w:type="dxa"/>
            <w:vMerge w:val="restart"/>
            <w:tcBorders>
              <w:tl2br w:val="nil"/>
              <w:tr2bl w:val="nil"/>
            </w:tcBorders>
            <w:shd w:val="clear" w:color="000000" w:fill="FFFFFF"/>
            <w:tcMar>
              <w:left w:w="108" w:type="dxa"/>
              <w:right w:w="108" w:type="dxa"/>
            </w:tcMar>
            <w:vAlign w:val="center"/>
          </w:tcPr>
          <w:p w14:paraId="7479C15D">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b/>
                <w:bCs/>
                <w:color w:val="auto"/>
                <w:sz w:val="24"/>
              </w:rPr>
            </w:pPr>
            <w:r>
              <w:rPr>
                <w:rFonts w:hint="eastAsia" w:ascii="宋体" w:hAnsi="宋体" w:cs="宋体"/>
                <w:b/>
                <w:bCs/>
                <w:color w:val="auto"/>
                <w:sz w:val="24"/>
              </w:rPr>
              <w:t>技术部分</w:t>
            </w:r>
          </w:p>
          <w:p w14:paraId="080BCF97">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color w:val="auto"/>
                <w:sz w:val="24"/>
              </w:rPr>
            </w:pPr>
            <w:r>
              <w:rPr>
                <w:rFonts w:hint="eastAsia" w:ascii="宋体" w:hAnsi="宋体" w:cs="宋体"/>
                <w:b/>
                <w:bCs/>
                <w:color w:val="auto"/>
                <w:sz w:val="24"/>
              </w:rPr>
              <w:t>（</w:t>
            </w:r>
            <w:r>
              <w:rPr>
                <w:rFonts w:hint="eastAsia" w:ascii="宋体" w:hAnsi="宋体" w:cs="宋体"/>
                <w:b/>
                <w:bCs/>
                <w:color w:val="auto"/>
                <w:sz w:val="24"/>
                <w:lang w:val="en-US" w:eastAsia="zh-CN"/>
              </w:rPr>
              <w:t>45</w:t>
            </w:r>
            <w:r>
              <w:rPr>
                <w:rFonts w:hint="eastAsia" w:ascii="宋体" w:hAnsi="宋体" w:cs="宋体"/>
                <w:b/>
                <w:bCs/>
                <w:color w:val="auto"/>
                <w:sz w:val="24"/>
              </w:rPr>
              <w:t>分）</w:t>
            </w:r>
          </w:p>
        </w:tc>
        <w:tc>
          <w:tcPr>
            <w:tcW w:w="1703" w:type="dxa"/>
            <w:tcBorders>
              <w:tl2br w:val="nil"/>
              <w:tr2bl w:val="nil"/>
            </w:tcBorders>
            <w:shd w:val="clear" w:color="000000" w:fill="FFFFFF"/>
            <w:tcMar>
              <w:left w:w="108" w:type="dxa"/>
              <w:right w:w="108" w:type="dxa"/>
            </w:tcMar>
            <w:vAlign w:val="center"/>
          </w:tcPr>
          <w:p w14:paraId="653E311F">
            <w:pPr>
              <w:keepNext w:val="0"/>
              <w:keepLines w:val="0"/>
              <w:pageBreakBefore w:val="0"/>
              <w:widowControl/>
              <w:kinsoku/>
              <w:wordWrap/>
              <w:overflowPunct/>
              <w:topLinePunct w:val="0"/>
              <w:bidi w:val="0"/>
              <w:adjustRightInd w:val="0"/>
              <w:snapToGrid w:val="0"/>
              <w:spacing w:line="240" w:lineRule="auto"/>
              <w:ind w:left="0"/>
              <w:jc w:val="center"/>
              <w:textAlignment w:val="center"/>
              <w:rPr>
                <w:rFonts w:hint="eastAsia" w:ascii="宋体" w:hAnsi="宋体" w:cs="宋体" w:eastAsiaTheme="minorEastAsia"/>
                <w:color w:val="auto"/>
                <w:sz w:val="24"/>
                <w:lang w:val="en-US" w:eastAsia="zh-CN"/>
              </w:rPr>
            </w:pPr>
            <w:r>
              <w:rPr>
                <w:rFonts w:hint="eastAsia" w:ascii="宋体" w:hAnsi="宋体" w:cs="宋体"/>
                <w:bCs/>
                <w:color w:val="auto"/>
                <w:sz w:val="24"/>
              </w:rPr>
              <w:t>管理方式和工作计划</w:t>
            </w:r>
            <w:r>
              <w:rPr>
                <w:rFonts w:hint="eastAsia" w:ascii="宋体" w:hAnsi="宋体" w:cs="宋体"/>
                <w:bCs/>
                <w:color w:val="auto"/>
                <w:sz w:val="24"/>
                <w:lang w:val="en-US" w:eastAsia="zh-CN"/>
              </w:rPr>
              <w:t>(</w:t>
            </w:r>
            <w:r>
              <w:rPr>
                <w:rFonts w:hint="eastAsia" w:ascii="宋体" w:hAnsi="宋体" w:cs="宋体"/>
                <w:bCs/>
                <w:color w:val="auto"/>
                <w:sz w:val="24"/>
              </w:rPr>
              <w:t>8分</w:t>
            </w:r>
            <w:r>
              <w:rPr>
                <w:rFonts w:hint="eastAsia" w:ascii="宋体" w:hAnsi="宋体" w:cs="宋体"/>
                <w:bCs/>
                <w:color w:val="auto"/>
                <w:sz w:val="24"/>
                <w:lang w:val="en-US" w:eastAsia="zh-CN"/>
              </w:rPr>
              <w:t>)</w:t>
            </w:r>
          </w:p>
        </w:tc>
        <w:tc>
          <w:tcPr>
            <w:tcW w:w="6010" w:type="dxa"/>
            <w:gridSpan w:val="2"/>
            <w:tcBorders>
              <w:tl2br w:val="nil"/>
              <w:tr2bl w:val="nil"/>
            </w:tcBorders>
            <w:shd w:val="clear" w:color="000000" w:fill="FFFFFF"/>
            <w:tcMar>
              <w:left w:w="108" w:type="dxa"/>
              <w:right w:w="108" w:type="dxa"/>
            </w:tcMar>
            <w:vAlign w:val="center"/>
          </w:tcPr>
          <w:p w14:paraId="5DC81BA8">
            <w:pPr>
              <w:keepNext w:val="0"/>
              <w:keepLines w:val="0"/>
              <w:pageBreakBefore w:val="0"/>
              <w:widowControl/>
              <w:kinsoku/>
              <w:wordWrap/>
              <w:overflowPunct/>
              <w:topLinePunct w:val="0"/>
              <w:bidi w:val="0"/>
              <w:adjustRightInd w:val="0"/>
              <w:snapToGrid w:val="0"/>
              <w:spacing w:line="240" w:lineRule="auto"/>
              <w:ind w:left="0"/>
              <w:textAlignment w:val="center"/>
              <w:rPr>
                <w:rFonts w:hint="eastAsia" w:ascii="宋体" w:hAnsi="宋体" w:cs="宋体"/>
                <w:bCs/>
                <w:color w:val="auto"/>
                <w:sz w:val="24"/>
              </w:rPr>
            </w:pPr>
            <w:r>
              <w:rPr>
                <w:rFonts w:hint="eastAsia"/>
                <w:color w:val="auto"/>
                <w:sz w:val="24"/>
              </w:rPr>
              <w:t>提供</w:t>
            </w:r>
            <w:r>
              <w:rPr>
                <w:rFonts w:hint="eastAsia"/>
                <w:color w:val="auto"/>
                <w:sz w:val="24"/>
                <w:lang w:val="en-US" w:eastAsia="zh-CN"/>
              </w:rPr>
              <w:t>合理的</w:t>
            </w:r>
            <w:r>
              <w:rPr>
                <w:rFonts w:hint="eastAsia"/>
                <w:color w:val="auto"/>
                <w:sz w:val="24"/>
                <w:szCs w:val="24"/>
              </w:rPr>
              <w:t>管理方式和工作计划得</w:t>
            </w:r>
            <w:r>
              <w:rPr>
                <w:rFonts w:hint="eastAsia"/>
                <w:color w:val="auto"/>
                <w:sz w:val="24"/>
                <w:szCs w:val="24"/>
                <w:lang w:val="en-US" w:eastAsia="zh-CN"/>
              </w:rPr>
              <w:t>8</w:t>
            </w:r>
            <w:r>
              <w:rPr>
                <w:rFonts w:hint="eastAsia"/>
                <w:color w:val="auto"/>
                <w:sz w:val="24"/>
                <w:szCs w:val="24"/>
              </w:rPr>
              <w:t>分；不提供者不得分</w:t>
            </w:r>
            <w:r>
              <w:rPr>
                <w:rFonts w:hint="eastAsia" w:ascii="宋体" w:hAnsi="宋体" w:cs="宋体"/>
                <w:bCs/>
                <w:color w:val="auto"/>
                <w:sz w:val="24"/>
              </w:rPr>
              <w:t>。</w:t>
            </w:r>
          </w:p>
        </w:tc>
      </w:tr>
      <w:tr w14:paraId="63256D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730" w:hRule="atLeast"/>
          <w:jc w:val="center"/>
        </w:trPr>
        <w:tc>
          <w:tcPr>
            <w:tcW w:w="1269" w:type="dxa"/>
            <w:vMerge w:val="continue"/>
            <w:tcBorders>
              <w:tl2br w:val="nil"/>
              <w:tr2bl w:val="nil"/>
            </w:tcBorders>
            <w:shd w:val="clear" w:color="000000" w:fill="FFFFFF"/>
            <w:tcMar>
              <w:left w:w="108" w:type="dxa"/>
              <w:right w:w="108" w:type="dxa"/>
            </w:tcMar>
            <w:vAlign w:val="center"/>
          </w:tcPr>
          <w:p w14:paraId="72F332C7">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b/>
                <w:bCs/>
                <w:color w:val="auto"/>
                <w:sz w:val="24"/>
              </w:rPr>
            </w:pPr>
          </w:p>
        </w:tc>
        <w:tc>
          <w:tcPr>
            <w:tcW w:w="1703" w:type="dxa"/>
            <w:tcBorders>
              <w:tl2br w:val="nil"/>
              <w:tr2bl w:val="nil"/>
            </w:tcBorders>
            <w:shd w:val="clear" w:color="000000" w:fill="FFFFFF"/>
            <w:tcMar>
              <w:left w:w="108" w:type="dxa"/>
              <w:right w:w="108" w:type="dxa"/>
            </w:tcMar>
            <w:vAlign w:val="center"/>
          </w:tcPr>
          <w:p w14:paraId="16CFC979">
            <w:pPr>
              <w:keepNext w:val="0"/>
              <w:keepLines w:val="0"/>
              <w:pageBreakBefore w:val="0"/>
              <w:kinsoku/>
              <w:wordWrap/>
              <w:overflowPunct/>
              <w:topLinePunct w:val="0"/>
              <w:bidi w:val="0"/>
              <w:adjustRightInd w:val="0"/>
              <w:snapToGrid w:val="0"/>
              <w:spacing w:line="240" w:lineRule="auto"/>
              <w:ind w:left="0"/>
              <w:jc w:val="center"/>
              <w:rPr>
                <w:rFonts w:hint="eastAsia" w:ascii="宋体" w:hAnsi="宋体" w:cs="宋体"/>
                <w:bCs/>
                <w:color w:val="auto"/>
                <w:sz w:val="24"/>
              </w:rPr>
            </w:pPr>
            <w:r>
              <w:rPr>
                <w:rFonts w:hint="eastAsia"/>
                <w:color w:val="auto"/>
                <w:kern w:val="2"/>
                <w:sz w:val="24"/>
                <w:szCs w:val="24"/>
              </w:rPr>
              <w:t>人员培训、</w:t>
            </w:r>
            <w:r>
              <w:rPr>
                <w:rFonts w:hint="eastAsia"/>
                <w:color w:val="auto"/>
                <w:sz w:val="24"/>
              </w:rPr>
              <w:t>管理（</w:t>
            </w:r>
            <w:r>
              <w:rPr>
                <w:rFonts w:hint="eastAsia"/>
                <w:color w:val="auto"/>
                <w:sz w:val="24"/>
                <w:lang w:val="en-US" w:eastAsia="zh-CN"/>
              </w:rPr>
              <w:t>8</w:t>
            </w:r>
            <w:r>
              <w:rPr>
                <w:rFonts w:hint="eastAsia"/>
                <w:color w:val="auto"/>
                <w:sz w:val="24"/>
              </w:rPr>
              <w:t>分）</w:t>
            </w:r>
          </w:p>
        </w:tc>
        <w:tc>
          <w:tcPr>
            <w:tcW w:w="6010" w:type="dxa"/>
            <w:gridSpan w:val="2"/>
            <w:tcBorders>
              <w:tl2br w:val="nil"/>
              <w:tr2bl w:val="nil"/>
            </w:tcBorders>
            <w:shd w:val="clear" w:color="000000" w:fill="FFFFFF"/>
            <w:tcMar>
              <w:left w:w="108" w:type="dxa"/>
              <w:right w:w="108" w:type="dxa"/>
            </w:tcMar>
            <w:vAlign w:val="center"/>
          </w:tcPr>
          <w:p w14:paraId="1D7A02AA">
            <w:pPr>
              <w:keepNext w:val="0"/>
              <w:keepLines w:val="0"/>
              <w:pageBreakBefore w:val="0"/>
              <w:widowControl/>
              <w:kinsoku/>
              <w:wordWrap/>
              <w:overflowPunct/>
              <w:topLinePunct w:val="0"/>
              <w:bidi w:val="0"/>
              <w:adjustRightInd w:val="0"/>
              <w:snapToGrid w:val="0"/>
              <w:spacing w:line="240" w:lineRule="auto"/>
              <w:ind w:left="0"/>
              <w:rPr>
                <w:color w:val="auto"/>
                <w:sz w:val="24"/>
              </w:rPr>
            </w:pPr>
            <w:r>
              <w:rPr>
                <w:rFonts w:hint="eastAsia"/>
                <w:color w:val="auto"/>
                <w:sz w:val="24"/>
              </w:rPr>
              <w:t>提供人员培训方案、管理方案得8分；不提供者不得分。</w:t>
            </w:r>
          </w:p>
        </w:tc>
      </w:tr>
      <w:tr w14:paraId="38FDFF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1632" w:hRule="atLeast"/>
          <w:jc w:val="center"/>
        </w:trPr>
        <w:tc>
          <w:tcPr>
            <w:tcW w:w="1269" w:type="dxa"/>
            <w:vMerge w:val="continue"/>
            <w:tcBorders>
              <w:tl2br w:val="nil"/>
              <w:tr2bl w:val="nil"/>
            </w:tcBorders>
            <w:shd w:val="clear" w:color="000000" w:fill="FFFFFF"/>
            <w:tcMar>
              <w:left w:w="108" w:type="dxa"/>
              <w:right w:w="108" w:type="dxa"/>
            </w:tcMar>
            <w:vAlign w:val="center"/>
          </w:tcPr>
          <w:p w14:paraId="1E63AAC2">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b/>
                <w:bCs/>
                <w:color w:val="auto"/>
                <w:sz w:val="24"/>
              </w:rPr>
            </w:pPr>
          </w:p>
        </w:tc>
        <w:tc>
          <w:tcPr>
            <w:tcW w:w="1703" w:type="dxa"/>
            <w:tcBorders>
              <w:tl2br w:val="nil"/>
              <w:tr2bl w:val="nil"/>
            </w:tcBorders>
            <w:shd w:val="clear" w:color="000000" w:fill="FFFFFF"/>
            <w:tcMar>
              <w:left w:w="108" w:type="dxa"/>
              <w:right w:w="108" w:type="dxa"/>
            </w:tcMar>
            <w:vAlign w:val="center"/>
          </w:tcPr>
          <w:p w14:paraId="3F9FFF6A">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bCs/>
                <w:color w:val="auto"/>
                <w:sz w:val="24"/>
              </w:rPr>
            </w:pPr>
            <w:r>
              <w:rPr>
                <w:rFonts w:hint="eastAsia" w:ascii="宋体" w:hAnsi="宋体" w:cs="宋体"/>
                <w:bCs/>
                <w:color w:val="auto"/>
                <w:sz w:val="24"/>
              </w:rPr>
              <w:t>服务方案</w:t>
            </w:r>
          </w:p>
          <w:p w14:paraId="005F3B0D">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eastAsiaTheme="minorEastAsia"/>
                <w:bCs/>
                <w:color w:val="auto"/>
                <w:sz w:val="24"/>
                <w:lang w:eastAsia="zh-CN"/>
              </w:rPr>
            </w:pPr>
            <w:r>
              <w:rPr>
                <w:rFonts w:hint="eastAsia" w:ascii="宋体" w:hAnsi="宋体" w:cs="宋体"/>
                <w:bCs/>
                <w:color w:val="auto"/>
                <w:sz w:val="24"/>
                <w:lang w:val="en-US" w:eastAsia="zh-CN"/>
              </w:rPr>
              <w:t>(</w:t>
            </w:r>
            <w:r>
              <w:rPr>
                <w:rFonts w:hint="eastAsia" w:ascii="宋体" w:hAnsi="宋体" w:cs="宋体"/>
                <w:bCs/>
                <w:color w:val="auto"/>
                <w:sz w:val="24"/>
              </w:rPr>
              <w:t>15分</w:t>
            </w:r>
            <w:r>
              <w:rPr>
                <w:rFonts w:hint="eastAsia" w:ascii="宋体" w:hAnsi="宋体" w:cs="宋体"/>
                <w:bCs/>
                <w:color w:val="auto"/>
                <w:sz w:val="24"/>
                <w:lang w:val="en-US" w:eastAsia="zh-CN"/>
              </w:rPr>
              <w:t>)</w:t>
            </w:r>
          </w:p>
        </w:tc>
        <w:tc>
          <w:tcPr>
            <w:tcW w:w="6010" w:type="dxa"/>
            <w:gridSpan w:val="2"/>
            <w:tcBorders>
              <w:tl2br w:val="nil"/>
              <w:tr2bl w:val="nil"/>
            </w:tcBorders>
            <w:shd w:val="clear" w:color="000000" w:fill="FFFFFF"/>
            <w:tcMar>
              <w:left w:w="108" w:type="dxa"/>
              <w:right w:w="108" w:type="dxa"/>
            </w:tcMar>
            <w:vAlign w:val="center"/>
          </w:tcPr>
          <w:p w14:paraId="2E050DCF">
            <w:pPr>
              <w:keepNext w:val="0"/>
              <w:keepLines w:val="0"/>
              <w:pageBreakBefore w:val="0"/>
              <w:widowControl/>
              <w:kinsoku/>
              <w:wordWrap/>
              <w:overflowPunct/>
              <w:topLinePunct w:val="0"/>
              <w:bidi w:val="0"/>
              <w:adjustRightInd w:val="0"/>
              <w:snapToGrid w:val="0"/>
              <w:spacing w:line="240" w:lineRule="auto"/>
              <w:ind w:left="0"/>
              <w:rPr>
                <w:rFonts w:hint="eastAsia" w:ascii="宋体" w:hAnsi="宋体" w:cs="宋体"/>
                <w:color w:val="auto"/>
                <w:sz w:val="24"/>
              </w:rPr>
            </w:pPr>
            <w:r>
              <w:rPr>
                <w:rFonts w:hint="eastAsia" w:ascii="宋体" w:hAnsi="宋体" w:cs="宋体"/>
                <w:color w:val="auto"/>
                <w:sz w:val="24"/>
              </w:rPr>
              <w:t>1、提供各分项管理服务方案得5分；不提供者不得分。</w:t>
            </w:r>
          </w:p>
          <w:p w14:paraId="309E0A71">
            <w:pPr>
              <w:keepNext w:val="0"/>
              <w:keepLines w:val="0"/>
              <w:pageBreakBefore w:val="0"/>
              <w:widowControl/>
              <w:kinsoku/>
              <w:wordWrap/>
              <w:overflowPunct/>
              <w:topLinePunct w:val="0"/>
              <w:bidi w:val="0"/>
              <w:adjustRightInd w:val="0"/>
              <w:snapToGrid w:val="0"/>
              <w:spacing w:line="240" w:lineRule="auto"/>
              <w:ind w:left="0"/>
              <w:rPr>
                <w:rFonts w:hint="eastAsia" w:ascii="宋体" w:hAnsi="宋体" w:cs="宋体"/>
                <w:color w:val="auto"/>
                <w:sz w:val="24"/>
              </w:rPr>
            </w:pPr>
            <w:r>
              <w:rPr>
                <w:rFonts w:hint="eastAsia" w:ascii="宋体" w:hAnsi="宋体" w:cs="宋体"/>
                <w:color w:val="auto"/>
                <w:sz w:val="24"/>
              </w:rPr>
              <w:t>2、提供档案管理方案得5分；不提供者不得分。</w:t>
            </w:r>
          </w:p>
          <w:p w14:paraId="2C4D5670">
            <w:pPr>
              <w:keepNext w:val="0"/>
              <w:keepLines w:val="0"/>
              <w:pageBreakBefore w:val="0"/>
              <w:widowControl/>
              <w:kinsoku/>
              <w:wordWrap/>
              <w:overflowPunct/>
              <w:topLinePunct w:val="0"/>
              <w:bidi w:val="0"/>
              <w:adjustRightInd w:val="0"/>
              <w:snapToGrid w:val="0"/>
              <w:spacing w:line="240" w:lineRule="auto"/>
              <w:ind w:left="0"/>
              <w:rPr>
                <w:rFonts w:hint="eastAsia" w:ascii="宋体" w:hAnsi="宋体" w:cs="宋体"/>
                <w:color w:val="auto"/>
                <w:sz w:val="24"/>
              </w:rPr>
            </w:pPr>
            <w:r>
              <w:rPr>
                <w:rFonts w:hint="eastAsia" w:ascii="宋体" w:hAnsi="宋体" w:cs="宋体"/>
                <w:color w:val="auto"/>
                <w:sz w:val="24"/>
              </w:rPr>
              <w:t>3、提供针对本项目的服务特点，指定的应急预案得5分；不提供者不得分。</w:t>
            </w:r>
          </w:p>
        </w:tc>
      </w:tr>
      <w:tr w14:paraId="70C6D5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1041" w:hRule="atLeast"/>
          <w:jc w:val="center"/>
        </w:trPr>
        <w:tc>
          <w:tcPr>
            <w:tcW w:w="1269" w:type="dxa"/>
            <w:vMerge w:val="continue"/>
            <w:tcBorders>
              <w:tl2br w:val="nil"/>
              <w:tr2bl w:val="nil"/>
            </w:tcBorders>
            <w:shd w:val="clear" w:color="000000" w:fill="FFFFFF"/>
            <w:tcMar>
              <w:left w:w="108" w:type="dxa"/>
              <w:right w:w="108" w:type="dxa"/>
            </w:tcMar>
            <w:vAlign w:val="center"/>
          </w:tcPr>
          <w:p w14:paraId="0F58B3B7">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b/>
                <w:bCs/>
                <w:color w:val="auto"/>
                <w:sz w:val="24"/>
              </w:rPr>
            </w:pPr>
          </w:p>
        </w:tc>
        <w:tc>
          <w:tcPr>
            <w:tcW w:w="1703" w:type="dxa"/>
            <w:tcBorders>
              <w:tl2br w:val="nil"/>
              <w:tr2bl w:val="nil"/>
            </w:tcBorders>
            <w:shd w:val="clear" w:color="000000" w:fill="FFFFFF"/>
            <w:tcMar>
              <w:left w:w="108" w:type="dxa"/>
              <w:right w:w="108" w:type="dxa"/>
            </w:tcMar>
            <w:vAlign w:val="center"/>
          </w:tcPr>
          <w:p w14:paraId="798AA2C2">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color w:val="auto"/>
                <w:kern w:val="0"/>
                <w:sz w:val="24"/>
                <w:lang w:bidi="ar"/>
              </w:rPr>
            </w:pPr>
            <w:r>
              <w:rPr>
                <w:rFonts w:hint="eastAsia" w:ascii="宋体" w:hAnsi="宋体" w:cs="宋体"/>
                <w:color w:val="auto"/>
                <w:kern w:val="0"/>
                <w:sz w:val="24"/>
                <w:lang w:bidi="ar"/>
              </w:rPr>
              <w:t>物资装备</w:t>
            </w:r>
          </w:p>
          <w:p w14:paraId="364D475A">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eastAsiaTheme="minorEastAsia"/>
                <w:color w:val="auto"/>
                <w:sz w:val="24"/>
                <w:szCs w:val="22"/>
              </w:rPr>
            </w:pPr>
            <w:r>
              <w:rPr>
                <w:rFonts w:hint="eastAsia" w:ascii="宋体" w:hAnsi="宋体" w:cs="宋体"/>
                <w:color w:val="auto"/>
                <w:kern w:val="0"/>
                <w:sz w:val="24"/>
                <w:lang w:bidi="ar"/>
              </w:rPr>
              <w:t>（8分）</w:t>
            </w:r>
          </w:p>
        </w:tc>
        <w:tc>
          <w:tcPr>
            <w:tcW w:w="6010" w:type="dxa"/>
            <w:gridSpan w:val="2"/>
            <w:tcBorders>
              <w:tl2br w:val="nil"/>
              <w:tr2bl w:val="nil"/>
            </w:tcBorders>
            <w:shd w:val="clear" w:color="000000" w:fill="FFFFFF"/>
            <w:tcMar>
              <w:left w:w="108" w:type="dxa"/>
              <w:right w:w="108" w:type="dxa"/>
            </w:tcMar>
            <w:vAlign w:val="center"/>
          </w:tcPr>
          <w:p w14:paraId="1AD4F36D">
            <w:pPr>
              <w:pStyle w:val="19"/>
              <w:keepNext w:val="0"/>
              <w:keepLines w:val="0"/>
              <w:pageBreakBefore w:val="0"/>
              <w:kinsoku/>
              <w:wordWrap/>
              <w:overflowPunct/>
              <w:topLinePunct w:val="0"/>
              <w:bidi w:val="0"/>
              <w:adjustRightInd w:val="0"/>
              <w:snapToGrid w:val="0"/>
              <w:spacing w:after="0" w:line="240" w:lineRule="auto"/>
              <w:ind w:left="0" w:firstLine="0" w:firstLineChars="0"/>
              <w:rPr>
                <w:rFonts w:hint="eastAsia" w:ascii="宋体" w:hAnsi="宋体" w:cs="宋体" w:eastAsiaTheme="minorEastAsia"/>
                <w:color w:val="auto"/>
                <w:sz w:val="24"/>
                <w:szCs w:val="22"/>
              </w:rPr>
            </w:pPr>
            <w:r>
              <w:rPr>
                <w:rFonts w:hint="eastAsia" w:ascii="宋体" w:hAnsi="宋体" w:cs="宋体"/>
                <w:color w:val="auto"/>
                <w:sz w:val="24"/>
              </w:rPr>
              <w:t>提供固定资产和低值易耗品（器械、工具、耗材、通讯等装备齐全、配置合理）的投入方案得8分；不提供者不得分。</w:t>
            </w:r>
          </w:p>
        </w:tc>
      </w:tr>
      <w:tr w14:paraId="3A014B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676" w:hRule="atLeast"/>
          <w:jc w:val="center"/>
        </w:trPr>
        <w:tc>
          <w:tcPr>
            <w:tcW w:w="1269" w:type="dxa"/>
            <w:vMerge w:val="continue"/>
            <w:tcBorders>
              <w:tl2br w:val="nil"/>
              <w:tr2bl w:val="nil"/>
            </w:tcBorders>
            <w:shd w:val="clear" w:color="000000" w:fill="FFFFFF"/>
            <w:tcMar>
              <w:left w:w="108" w:type="dxa"/>
              <w:right w:w="108" w:type="dxa"/>
            </w:tcMar>
            <w:vAlign w:val="center"/>
          </w:tcPr>
          <w:p w14:paraId="43E34CE0">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b/>
                <w:bCs/>
                <w:color w:val="auto"/>
                <w:sz w:val="24"/>
              </w:rPr>
            </w:pPr>
          </w:p>
        </w:tc>
        <w:tc>
          <w:tcPr>
            <w:tcW w:w="1703" w:type="dxa"/>
            <w:tcBorders>
              <w:tl2br w:val="nil"/>
              <w:tr2bl w:val="nil"/>
            </w:tcBorders>
            <w:shd w:val="clear" w:color="auto" w:fill="auto"/>
            <w:tcMar>
              <w:left w:w="108" w:type="dxa"/>
              <w:right w:w="108" w:type="dxa"/>
            </w:tcMar>
            <w:vAlign w:val="center"/>
          </w:tcPr>
          <w:p w14:paraId="79DA4A92">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color w:val="auto"/>
                <w:sz w:val="24"/>
              </w:rPr>
            </w:pPr>
            <w:r>
              <w:rPr>
                <w:rFonts w:hint="eastAsia" w:ascii="宋体" w:hAnsi="宋体" w:cs="宋体"/>
                <w:color w:val="auto"/>
                <w:sz w:val="24"/>
              </w:rPr>
              <w:t>质量保证措施</w:t>
            </w:r>
          </w:p>
          <w:p w14:paraId="49DA9E97">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eastAsiaTheme="minorEastAsia"/>
                <w:color w:val="auto"/>
                <w:sz w:val="24"/>
                <w:szCs w:val="22"/>
              </w:rPr>
            </w:pPr>
            <w:r>
              <w:rPr>
                <w:rFonts w:hint="eastAsia" w:ascii="宋体" w:hAnsi="宋体" w:cs="宋体"/>
                <w:color w:val="auto"/>
                <w:sz w:val="24"/>
              </w:rPr>
              <w:t>（</w:t>
            </w:r>
            <w:r>
              <w:rPr>
                <w:rFonts w:ascii="宋体" w:hAnsi="宋体" w:cs="宋体"/>
                <w:color w:val="auto"/>
                <w:sz w:val="24"/>
              </w:rPr>
              <w:t>6</w:t>
            </w:r>
            <w:r>
              <w:rPr>
                <w:rFonts w:hint="eastAsia" w:ascii="宋体" w:hAnsi="宋体" w:cs="宋体"/>
                <w:color w:val="auto"/>
                <w:sz w:val="24"/>
              </w:rPr>
              <w:t>分）</w:t>
            </w:r>
          </w:p>
        </w:tc>
        <w:tc>
          <w:tcPr>
            <w:tcW w:w="6010" w:type="dxa"/>
            <w:gridSpan w:val="2"/>
            <w:tcBorders>
              <w:tl2br w:val="nil"/>
              <w:tr2bl w:val="nil"/>
            </w:tcBorders>
            <w:shd w:val="clear" w:color="auto" w:fill="auto"/>
            <w:tcMar>
              <w:left w:w="108" w:type="dxa"/>
              <w:right w:w="108" w:type="dxa"/>
            </w:tcMar>
            <w:vAlign w:val="center"/>
          </w:tcPr>
          <w:p w14:paraId="5CCC6D7F">
            <w:pPr>
              <w:pStyle w:val="29"/>
              <w:keepNext w:val="0"/>
              <w:keepLines w:val="0"/>
              <w:pageBreakBefore w:val="0"/>
              <w:kinsoku/>
              <w:wordWrap/>
              <w:overflowPunct/>
              <w:topLinePunct w:val="0"/>
              <w:bidi w:val="0"/>
              <w:adjustRightInd w:val="0"/>
              <w:snapToGrid w:val="0"/>
              <w:spacing w:line="240" w:lineRule="auto"/>
              <w:ind w:left="0" w:leftChars="0"/>
              <w:rPr>
                <w:rFonts w:hint="eastAsia" w:ascii="宋体" w:hAnsi="宋体" w:cs="宋体" w:eastAsiaTheme="minorEastAsia"/>
                <w:color w:val="auto"/>
                <w:kern w:val="0"/>
                <w:sz w:val="24"/>
                <w:szCs w:val="24"/>
                <w:lang w:val="zh-CN" w:bidi="zh-CN"/>
              </w:rPr>
            </w:pPr>
            <w:r>
              <w:rPr>
                <w:rFonts w:hint="eastAsia"/>
                <w:color w:val="auto"/>
                <w:sz w:val="24"/>
              </w:rPr>
              <w:t>提供</w:t>
            </w:r>
            <w:r>
              <w:rPr>
                <w:rFonts w:hint="eastAsia"/>
                <w:color w:val="auto"/>
                <w:sz w:val="24"/>
                <w:szCs w:val="24"/>
              </w:rPr>
              <w:t>质量保证措施得6分；不提供者不得分。</w:t>
            </w:r>
          </w:p>
        </w:tc>
      </w:tr>
      <w:tr w14:paraId="7AF616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2243" w:hRule="atLeast"/>
          <w:jc w:val="center"/>
        </w:trPr>
        <w:tc>
          <w:tcPr>
            <w:tcW w:w="1269" w:type="dxa"/>
            <w:vMerge w:val="restart"/>
            <w:tcBorders>
              <w:tl2br w:val="nil"/>
              <w:tr2bl w:val="nil"/>
            </w:tcBorders>
            <w:shd w:val="clear" w:color="000000" w:fill="FFFFFF"/>
            <w:tcMar>
              <w:left w:w="108" w:type="dxa"/>
              <w:right w:w="108" w:type="dxa"/>
            </w:tcMar>
            <w:vAlign w:val="center"/>
          </w:tcPr>
          <w:p w14:paraId="7E31561E">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b/>
                <w:bCs/>
                <w:color w:val="auto"/>
                <w:sz w:val="24"/>
              </w:rPr>
            </w:pPr>
            <w:r>
              <w:rPr>
                <w:rFonts w:hint="eastAsia" w:ascii="宋体" w:hAnsi="宋体" w:cs="宋体"/>
                <w:b/>
                <w:bCs/>
                <w:color w:val="auto"/>
                <w:sz w:val="24"/>
              </w:rPr>
              <w:t>商务部分  （4</w:t>
            </w:r>
            <w:r>
              <w:rPr>
                <w:rFonts w:hint="eastAsia" w:ascii="宋体" w:hAnsi="宋体" w:cs="宋体"/>
                <w:b/>
                <w:bCs/>
                <w:color w:val="auto"/>
                <w:sz w:val="24"/>
                <w:lang w:val="en-US" w:eastAsia="zh-CN"/>
              </w:rPr>
              <w:t>5</w:t>
            </w:r>
            <w:r>
              <w:rPr>
                <w:rFonts w:hint="eastAsia" w:ascii="宋体" w:hAnsi="宋体" w:cs="宋体"/>
                <w:b/>
                <w:bCs/>
                <w:color w:val="auto"/>
                <w:sz w:val="24"/>
              </w:rPr>
              <w:t>分）</w:t>
            </w:r>
          </w:p>
        </w:tc>
        <w:tc>
          <w:tcPr>
            <w:tcW w:w="1703" w:type="dxa"/>
            <w:tcBorders>
              <w:tl2br w:val="nil"/>
              <w:tr2bl w:val="nil"/>
            </w:tcBorders>
            <w:shd w:val="clear" w:color="auto" w:fill="auto"/>
            <w:tcMar>
              <w:left w:w="108" w:type="dxa"/>
              <w:right w:w="108" w:type="dxa"/>
            </w:tcMar>
            <w:vAlign w:val="center"/>
          </w:tcPr>
          <w:p w14:paraId="45715F37">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color w:val="auto"/>
                <w:sz w:val="24"/>
              </w:rPr>
            </w:pPr>
            <w:r>
              <w:rPr>
                <w:rFonts w:hint="eastAsia" w:ascii="宋体" w:hAnsi="宋体" w:cs="宋体"/>
                <w:color w:val="auto"/>
                <w:sz w:val="24"/>
              </w:rPr>
              <w:t>项目管理人员</w:t>
            </w:r>
          </w:p>
          <w:p w14:paraId="2CED9CB2">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eastAsiaTheme="minorEastAsia"/>
                <w:color w:val="auto"/>
                <w:sz w:val="24"/>
                <w:szCs w:val="22"/>
                <w:lang w:eastAsia="zh-CN"/>
              </w:rPr>
            </w:pPr>
            <w:r>
              <w:rPr>
                <w:rFonts w:hint="eastAsia" w:ascii="宋体" w:hAnsi="宋体" w:cs="宋体"/>
                <w:color w:val="auto"/>
                <w:sz w:val="24"/>
                <w:lang w:val="en-US" w:eastAsia="zh-CN"/>
              </w:rPr>
              <w:t>(12</w:t>
            </w:r>
            <w:r>
              <w:rPr>
                <w:rFonts w:hint="eastAsia" w:ascii="宋体" w:hAnsi="宋体" w:cs="宋体"/>
                <w:color w:val="auto"/>
                <w:sz w:val="24"/>
              </w:rPr>
              <w:t>分</w:t>
            </w:r>
            <w:r>
              <w:rPr>
                <w:rFonts w:hint="eastAsia" w:ascii="宋体" w:hAnsi="宋体" w:cs="宋体"/>
                <w:color w:val="auto"/>
                <w:sz w:val="24"/>
                <w:lang w:val="en-US" w:eastAsia="zh-CN"/>
              </w:rPr>
              <w:t>)</w:t>
            </w:r>
          </w:p>
        </w:tc>
        <w:tc>
          <w:tcPr>
            <w:tcW w:w="6010" w:type="dxa"/>
            <w:gridSpan w:val="2"/>
            <w:tcBorders>
              <w:tl2br w:val="nil"/>
              <w:tr2bl w:val="nil"/>
            </w:tcBorders>
            <w:shd w:val="clear" w:color="auto" w:fill="auto"/>
            <w:tcMar>
              <w:left w:w="108" w:type="dxa"/>
              <w:right w:w="108" w:type="dxa"/>
            </w:tcMar>
            <w:vAlign w:val="center"/>
          </w:tcPr>
          <w:p w14:paraId="2E273942">
            <w:pPr>
              <w:keepNext w:val="0"/>
              <w:keepLines w:val="0"/>
              <w:pageBreakBefore w:val="0"/>
              <w:kinsoku/>
              <w:wordWrap/>
              <w:overflowPunct/>
              <w:topLinePunct w:val="0"/>
              <w:bidi w:val="0"/>
              <w:adjustRightInd w:val="0"/>
              <w:snapToGrid w:val="0"/>
              <w:spacing w:line="240" w:lineRule="auto"/>
              <w:ind w:left="0"/>
              <w:rPr>
                <w:rFonts w:ascii="宋体" w:hAnsi="宋体"/>
                <w:color w:val="auto"/>
                <w:sz w:val="24"/>
              </w:rPr>
            </w:pPr>
            <w:r>
              <w:rPr>
                <w:rFonts w:hint="eastAsia" w:ascii="宋体" w:hAnsi="宋体"/>
                <w:color w:val="auto"/>
                <w:sz w:val="24"/>
              </w:rPr>
              <w:t>（1）项目经理年龄50岁周岁以下，本科及以上学历得</w:t>
            </w:r>
            <w:r>
              <w:rPr>
                <w:rFonts w:hint="eastAsia" w:ascii="宋体" w:hAnsi="宋体"/>
                <w:color w:val="auto"/>
                <w:sz w:val="24"/>
                <w:lang w:val="en-US" w:eastAsia="zh-CN"/>
              </w:rPr>
              <w:t>6</w:t>
            </w:r>
            <w:r>
              <w:rPr>
                <w:rFonts w:hint="eastAsia" w:ascii="宋体" w:hAnsi="宋体"/>
                <w:color w:val="auto"/>
                <w:sz w:val="24"/>
              </w:rPr>
              <w:t>分（需同时提供学历证和学信网查询证明）；</w:t>
            </w:r>
          </w:p>
          <w:p w14:paraId="1E7A70E3">
            <w:pPr>
              <w:keepNext w:val="0"/>
              <w:keepLines w:val="0"/>
              <w:pageBreakBefore w:val="0"/>
              <w:kinsoku/>
              <w:wordWrap/>
              <w:overflowPunct/>
              <w:topLinePunct w:val="0"/>
              <w:bidi w:val="0"/>
              <w:adjustRightInd w:val="0"/>
              <w:snapToGrid w:val="0"/>
              <w:spacing w:line="240" w:lineRule="auto"/>
              <w:ind w:left="0"/>
              <w:rPr>
                <w:rFonts w:hint="eastAsia" w:eastAsia="宋体"/>
                <w:color w:val="auto"/>
                <w:lang w:val="en-US" w:eastAsia="zh-CN"/>
              </w:rPr>
            </w:pPr>
            <w:r>
              <w:rPr>
                <w:rFonts w:hint="eastAsia" w:ascii="宋体" w:hAnsi="宋体"/>
                <w:color w:val="auto"/>
                <w:sz w:val="24"/>
              </w:rPr>
              <w:t>（2）具有全国物业管理企业经理证书得</w:t>
            </w:r>
            <w:r>
              <w:rPr>
                <w:rFonts w:hint="eastAsia" w:ascii="宋体" w:hAnsi="宋体"/>
                <w:color w:val="auto"/>
                <w:sz w:val="24"/>
                <w:lang w:val="en-US" w:eastAsia="zh-CN"/>
              </w:rPr>
              <w:t>6</w:t>
            </w:r>
            <w:r>
              <w:rPr>
                <w:rFonts w:hint="eastAsia" w:ascii="宋体" w:hAnsi="宋体"/>
                <w:color w:val="auto"/>
                <w:sz w:val="24"/>
              </w:rPr>
              <w:t>分；</w:t>
            </w:r>
          </w:p>
          <w:p w14:paraId="12CE6B80">
            <w:pPr>
              <w:keepNext w:val="0"/>
              <w:keepLines w:val="0"/>
              <w:pageBreakBefore w:val="0"/>
              <w:kinsoku/>
              <w:wordWrap/>
              <w:overflowPunct/>
              <w:topLinePunct w:val="0"/>
              <w:bidi w:val="0"/>
              <w:adjustRightInd w:val="0"/>
              <w:snapToGrid w:val="0"/>
              <w:spacing w:line="240" w:lineRule="auto"/>
              <w:ind w:left="0"/>
              <w:rPr>
                <w:rFonts w:hint="eastAsia" w:eastAsia="宋体" w:asciiTheme="minorHAnsi" w:hAnsiTheme="minorHAnsi" w:cstheme="minorBidi"/>
                <w:color w:val="auto"/>
                <w:sz w:val="21"/>
                <w:szCs w:val="22"/>
                <w:lang w:eastAsia="zh-CN"/>
              </w:rPr>
            </w:pPr>
            <w:r>
              <w:rPr>
                <w:rFonts w:hint="eastAsia" w:ascii="宋体" w:hAnsi="宋体"/>
                <w:color w:val="auto"/>
                <w:sz w:val="24"/>
              </w:rPr>
              <w:t>提供项目经理的相关证书、证明资料不齐全的不得分。以上项目负责人要求需提供相关证明材料</w:t>
            </w:r>
            <w:r>
              <w:rPr>
                <w:rFonts w:hint="eastAsia" w:ascii="宋体" w:hAnsi="宋体" w:cs="宋体"/>
                <w:color w:val="auto"/>
                <w:sz w:val="24"/>
              </w:rPr>
              <w:t>扫描件</w:t>
            </w:r>
            <w:r>
              <w:rPr>
                <w:rFonts w:hint="eastAsia" w:ascii="宋体" w:hAnsi="宋体"/>
                <w:color w:val="auto"/>
                <w:sz w:val="24"/>
              </w:rPr>
              <w:t>，且学历证明须同时提供学历证及《中国高等教育学生信息网》查询记录</w:t>
            </w:r>
            <w:r>
              <w:rPr>
                <w:rFonts w:hint="eastAsia" w:ascii="宋体" w:hAnsi="宋体"/>
                <w:color w:val="auto"/>
                <w:sz w:val="24"/>
                <w:lang w:eastAsia="zh-CN"/>
              </w:rPr>
              <w:t>。</w:t>
            </w:r>
          </w:p>
        </w:tc>
      </w:tr>
      <w:tr w14:paraId="684F3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1417" w:hRule="atLeast"/>
          <w:jc w:val="center"/>
        </w:trPr>
        <w:tc>
          <w:tcPr>
            <w:tcW w:w="1269" w:type="dxa"/>
            <w:vMerge w:val="continue"/>
            <w:tcBorders>
              <w:tl2br w:val="nil"/>
              <w:tr2bl w:val="nil"/>
            </w:tcBorders>
            <w:shd w:val="clear" w:color="000000" w:fill="FFFFFF"/>
            <w:tcMar>
              <w:left w:w="108" w:type="dxa"/>
              <w:right w:w="108" w:type="dxa"/>
            </w:tcMar>
            <w:vAlign w:val="center"/>
          </w:tcPr>
          <w:p w14:paraId="39479393">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b/>
                <w:bCs/>
                <w:color w:val="auto"/>
                <w:sz w:val="24"/>
              </w:rPr>
            </w:pPr>
          </w:p>
        </w:tc>
        <w:tc>
          <w:tcPr>
            <w:tcW w:w="1703" w:type="dxa"/>
            <w:tcBorders>
              <w:tl2br w:val="nil"/>
              <w:tr2bl w:val="nil"/>
            </w:tcBorders>
            <w:shd w:val="clear" w:color="auto" w:fill="auto"/>
            <w:tcMar>
              <w:left w:w="108" w:type="dxa"/>
              <w:right w:w="108" w:type="dxa"/>
            </w:tcMar>
            <w:vAlign w:val="center"/>
          </w:tcPr>
          <w:p w14:paraId="77EB4861">
            <w:pPr>
              <w:keepNext w:val="0"/>
              <w:keepLines w:val="0"/>
              <w:pageBreakBefore w:val="0"/>
              <w:kinsoku/>
              <w:wordWrap/>
              <w:overflowPunct/>
              <w:topLinePunct w:val="0"/>
              <w:bidi w:val="0"/>
              <w:adjustRightInd w:val="0"/>
              <w:snapToGrid w:val="0"/>
              <w:spacing w:line="240" w:lineRule="auto"/>
              <w:ind w:left="0"/>
              <w:jc w:val="center"/>
              <w:rPr>
                <w:rFonts w:ascii="宋体" w:hAnsi="宋体" w:cs="宋体" w:eastAsiaTheme="minorEastAsia"/>
                <w:color w:val="auto"/>
                <w:sz w:val="24"/>
                <w:szCs w:val="22"/>
              </w:rPr>
            </w:pPr>
            <w:r>
              <w:rPr>
                <w:rFonts w:hint="eastAsia" w:ascii="宋体" w:hAnsi="宋体" w:cs="宋体"/>
                <w:color w:val="auto"/>
                <w:sz w:val="24"/>
              </w:rPr>
              <w:t>管理体系认证及信用等级（</w:t>
            </w:r>
            <w:r>
              <w:rPr>
                <w:rFonts w:hint="eastAsia" w:ascii="宋体" w:hAnsi="宋体" w:cs="宋体"/>
                <w:color w:val="auto"/>
                <w:sz w:val="24"/>
                <w:lang w:val="en-US" w:eastAsia="zh-CN"/>
              </w:rPr>
              <w:t>9</w:t>
            </w:r>
            <w:r>
              <w:rPr>
                <w:rFonts w:hint="eastAsia" w:ascii="宋体" w:hAnsi="宋体" w:cs="宋体"/>
                <w:color w:val="auto"/>
                <w:sz w:val="24"/>
              </w:rPr>
              <w:t>分）</w:t>
            </w:r>
          </w:p>
        </w:tc>
        <w:tc>
          <w:tcPr>
            <w:tcW w:w="6010" w:type="dxa"/>
            <w:gridSpan w:val="2"/>
            <w:tcBorders>
              <w:tl2br w:val="nil"/>
              <w:tr2bl w:val="nil"/>
            </w:tcBorders>
            <w:shd w:val="clear" w:color="auto" w:fill="auto"/>
            <w:tcMar>
              <w:left w:w="108" w:type="dxa"/>
              <w:right w:w="108" w:type="dxa"/>
            </w:tcMar>
            <w:vAlign w:val="center"/>
          </w:tcPr>
          <w:p w14:paraId="7337290A">
            <w:pPr>
              <w:pStyle w:val="12"/>
              <w:keepNext w:val="0"/>
              <w:keepLines w:val="0"/>
              <w:pageBreakBefore w:val="0"/>
              <w:kinsoku/>
              <w:wordWrap/>
              <w:overflowPunct/>
              <w:topLinePunct w:val="0"/>
              <w:bidi w:val="0"/>
              <w:adjustRightInd w:val="0"/>
              <w:snapToGrid w:val="0"/>
              <w:spacing w:line="240" w:lineRule="auto"/>
              <w:ind w:left="0"/>
              <w:rPr>
                <w:rFonts w:hint="eastAsia" w:ascii="宋体" w:hAnsi="宋体" w:eastAsia="宋体" w:cs="宋体"/>
                <w:color w:val="auto"/>
                <w:kern w:val="0"/>
                <w:sz w:val="24"/>
                <w:szCs w:val="20"/>
                <w:lang w:eastAsia="zh-CN"/>
              </w:rPr>
            </w:pPr>
            <w:r>
              <w:rPr>
                <w:rFonts w:hint="eastAsia" w:hAnsi="宋体" w:cs="宋体"/>
                <w:color w:val="auto"/>
                <w:sz w:val="24"/>
              </w:rPr>
              <w:t>投标人具有ISO质量管理体系认证、ISO环境管理体系认证</w:t>
            </w:r>
            <w:r>
              <w:rPr>
                <w:rFonts w:hint="eastAsia" w:hAnsi="宋体" w:cs="宋体"/>
                <w:color w:val="auto"/>
                <w:sz w:val="24"/>
                <w:lang w:eastAsia="zh-CN"/>
              </w:rPr>
              <w:t>证书</w:t>
            </w:r>
            <w:r>
              <w:rPr>
                <w:rFonts w:hint="eastAsia" w:hAnsi="宋体" w:cs="宋体"/>
                <w:color w:val="auto"/>
                <w:sz w:val="24"/>
              </w:rPr>
              <w:t>、ISO职业健康安全管理体系认证证书、每提供1个证书的得</w:t>
            </w:r>
            <w:r>
              <w:rPr>
                <w:rFonts w:hint="eastAsia" w:hAnsi="宋体" w:cs="宋体"/>
                <w:color w:val="auto"/>
                <w:sz w:val="24"/>
                <w:lang w:val="en-US" w:eastAsia="zh-CN"/>
              </w:rPr>
              <w:t>3</w:t>
            </w:r>
            <w:r>
              <w:rPr>
                <w:rFonts w:hint="eastAsia" w:hAnsi="宋体" w:cs="宋体"/>
                <w:color w:val="auto"/>
                <w:sz w:val="24"/>
              </w:rPr>
              <w:t>分，最高得</w:t>
            </w:r>
            <w:r>
              <w:rPr>
                <w:rFonts w:hint="eastAsia" w:hAnsi="宋体" w:cs="宋体"/>
                <w:color w:val="auto"/>
                <w:sz w:val="24"/>
                <w:lang w:val="en-US" w:eastAsia="zh-CN"/>
              </w:rPr>
              <w:t>9</w:t>
            </w:r>
            <w:r>
              <w:rPr>
                <w:rFonts w:hint="eastAsia" w:hAnsi="宋体" w:cs="宋体"/>
                <w:color w:val="auto"/>
                <w:sz w:val="24"/>
              </w:rPr>
              <w:t>分。需提供证件扫描件</w:t>
            </w:r>
            <w:r>
              <w:rPr>
                <w:rFonts w:hint="eastAsia" w:hAnsi="宋体" w:cs="宋体"/>
                <w:color w:val="auto"/>
                <w:sz w:val="24"/>
                <w:lang w:eastAsia="zh-CN"/>
              </w:rPr>
              <w:t>。</w:t>
            </w:r>
          </w:p>
        </w:tc>
      </w:tr>
      <w:tr w14:paraId="355DB9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1116" w:hRule="atLeast"/>
          <w:jc w:val="center"/>
        </w:trPr>
        <w:tc>
          <w:tcPr>
            <w:tcW w:w="1269" w:type="dxa"/>
            <w:vMerge w:val="continue"/>
            <w:tcBorders>
              <w:tl2br w:val="nil"/>
              <w:tr2bl w:val="nil"/>
            </w:tcBorders>
            <w:shd w:val="clear" w:color="000000" w:fill="FFFFFF"/>
            <w:tcMar>
              <w:left w:w="108" w:type="dxa"/>
              <w:right w:w="108" w:type="dxa"/>
            </w:tcMar>
            <w:vAlign w:val="center"/>
          </w:tcPr>
          <w:p w14:paraId="2FF53203">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b/>
                <w:bCs/>
                <w:color w:val="auto"/>
                <w:sz w:val="24"/>
              </w:rPr>
            </w:pPr>
          </w:p>
        </w:tc>
        <w:tc>
          <w:tcPr>
            <w:tcW w:w="1703" w:type="dxa"/>
            <w:tcBorders>
              <w:tl2br w:val="nil"/>
              <w:tr2bl w:val="nil"/>
            </w:tcBorders>
            <w:shd w:val="clear" w:color="auto" w:fill="FFFFFF"/>
            <w:tcMar>
              <w:left w:w="108" w:type="dxa"/>
              <w:right w:w="108" w:type="dxa"/>
            </w:tcMar>
            <w:vAlign w:val="center"/>
          </w:tcPr>
          <w:p w14:paraId="26F38C82">
            <w:pPr>
              <w:pStyle w:val="39"/>
              <w:keepNext w:val="0"/>
              <w:keepLines w:val="0"/>
              <w:pageBreakBefore w:val="0"/>
              <w:kinsoku/>
              <w:wordWrap/>
              <w:overflowPunct/>
              <w:topLinePunct w:val="0"/>
              <w:bidi w:val="0"/>
              <w:adjustRightInd w:val="0"/>
              <w:snapToGrid w:val="0"/>
              <w:spacing w:line="240" w:lineRule="auto"/>
              <w:ind w:left="0"/>
              <w:jc w:val="center"/>
              <w:rPr>
                <w:rFonts w:ascii="宋体" w:hAnsi="宋体" w:cs="宋体"/>
                <w:color w:val="auto"/>
              </w:rPr>
            </w:pPr>
            <w:r>
              <w:rPr>
                <w:rFonts w:hint="eastAsia" w:ascii="宋体" w:hAnsi="宋体" w:cs="宋体"/>
                <w:color w:val="auto"/>
              </w:rPr>
              <w:t>企业业绩</w:t>
            </w:r>
          </w:p>
          <w:p w14:paraId="3128ED79">
            <w:pPr>
              <w:pStyle w:val="39"/>
              <w:keepNext w:val="0"/>
              <w:keepLines w:val="0"/>
              <w:pageBreakBefore w:val="0"/>
              <w:kinsoku/>
              <w:wordWrap/>
              <w:overflowPunct/>
              <w:topLinePunct w:val="0"/>
              <w:bidi w:val="0"/>
              <w:adjustRightInd w:val="0"/>
              <w:snapToGrid w:val="0"/>
              <w:spacing w:line="240" w:lineRule="auto"/>
              <w:ind w:left="0"/>
              <w:jc w:val="center"/>
              <w:rPr>
                <w:rFonts w:hint="eastAsia" w:ascii="宋体" w:hAnsi="宋体" w:cs="宋体" w:eastAsiaTheme="minorEastAsia"/>
                <w:color w:val="auto"/>
                <w:sz w:val="24"/>
                <w:szCs w:val="22"/>
              </w:rPr>
            </w:pPr>
            <w:r>
              <w:rPr>
                <w:rFonts w:hint="eastAsia" w:ascii="宋体" w:hAnsi="宋体" w:cs="宋体"/>
                <w:color w:val="auto"/>
              </w:rPr>
              <w:t>（</w:t>
            </w:r>
            <w:r>
              <w:rPr>
                <w:rFonts w:hint="eastAsia" w:ascii="宋体" w:hAnsi="宋体" w:cs="宋体"/>
                <w:color w:val="auto"/>
                <w:lang w:val="en-US" w:eastAsia="zh-CN"/>
              </w:rPr>
              <w:t>9</w:t>
            </w:r>
            <w:r>
              <w:rPr>
                <w:rFonts w:hint="eastAsia" w:ascii="宋体" w:hAnsi="宋体" w:cs="宋体"/>
                <w:color w:val="auto"/>
              </w:rPr>
              <w:t>分）</w:t>
            </w:r>
          </w:p>
        </w:tc>
        <w:tc>
          <w:tcPr>
            <w:tcW w:w="6010" w:type="dxa"/>
            <w:gridSpan w:val="2"/>
            <w:tcBorders>
              <w:tl2br w:val="nil"/>
              <w:tr2bl w:val="nil"/>
            </w:tcBorders>
            <w:shd w:val="clear" w:color="auto" w:fill="FFFFFF"/>
            <w:tcMar>
              <w:left w:w="108" w:type="dxa"/>
              <w:right w:w="108" w:type="dxa"/>
            </w:tcMar>
            <w:vAlign w:val="center"/>
          </w:tcPr>
          <w:p w14:paraId="142AFA61">
            <w:pPr>
              <w:keepNext w:val="0"/>
              <w:keepLines w:val="0"/>
              <w:pageBreakBefore w:val="0"/>
              <w:kinsoku/>
              <w:wordWrap/>
              <w:overflowPunct/>
              <w:topLinePunct w:val="0"/>
              <w:bidi w:val="0"/>
              <w:adjustRightInd w:val="0"/>
              <w:snapToGrid w:val="0"/>
              <w:spacing w:line="240" w:lineRule="auto"/>
              <w:ind w:left="0"/>
              <w:rPr>
                <w:rFonts w:hint="eastAsia" w:ascii="宋体" w:hAnsi="宋体" w:cs="宋体" w:eastAsiaTheme="minorEastAsia"/>
                <w:color w:val="auto"/>
                <w:sz w:val="24"/>
                <w:szCs w:val="22"/>
              </w:rPr>
            </w:pPr>
            <w:r>
              <w:rPr>
                <w:rFonts w:hint="eastAsia" w:ascii="宋体" w:hAnsi="宋体" w:cs="宋体"/>
                <w:color w:val="auto"/>
                <w:sz w:val="24"/>
              </w:rPr>
              <w:t>投标人自20</w:t>
            </w:r>
            <w:r>
              <w:rPr>
                <w:rFonts w:hint="eastAsia" w:ascii="宋体" w:hAnsi="宋体" w:cs="宋体"/>
                <w:color w:val="auto"/>
                <w:sz w:val="24"/>
                <w:lang w:val="en-US" w:eastAsia="zh-CN"/>
              </w:rPr>
              <w:t>20</w:t>
            </w:r>
            <w:r>
              <w:rPr>
                <w:rFonts w:hint="eastAsia" w:ascii="宋体" w:hAnsi="宋体" w:cs="宋体"/>
                <w:color w:val="auto"/>
                <w:sz w:val="24"/>
              </w:rPr>
              <w:t>年1月1日以来承担过物业项目业绩。每有一项得</w:t>
            </w:r>
            <w:r>
              <w:rPr>
                <w:rFonts w:hint="eastAsia" w:ascii="宋体" w:hAnsi="宋体" w:cs="宋体"/>
                <w:color w:val="auto"/>
                <w:sz w:val="24"/>
                <w:lang w:val="en-US" w:eastAsia="zh-CN"/>
              </w:rPr>
              <w:t>3</w:t>
            </w:r>
            <w:r>
              <w:rPr>
                <w:rFonts w:hint="eastAsia" w:ascii="宋体" w:hAnsi="宋体" w:cs="宋体"/>
                <w:color w:val="auto"/>
                <w:sz w:val="24"/>
              </w:rPr>
              <w:t>分，最多得</w:t>
            </w:r>
            <w:r>
              <w:rPr>
                <w:rFonts w:hint="eastAsia" w:ascii="宋体" w:hAnsi="宋体" w:cs="宋体"/>
                <w:color w:val="auto"/>
                <w:sz w:val="24"/>
                <w:lang w:val="en-US" w:eastAsia="zh-CN"/>
              </w:rPr>
              <w:t>9</w:t>
            </w:r>
            <w:r>
              <w:rPr>
                <w:rFonts w:hint="eastAsia" w:ascii="宋体" w:hAnsi="宋体" w:cs="宋体"/>
                <w:color w:val="auto"/>
                <w:sz w:val="24"/>
              </w:rPr>
              <w:t>分。(提供项目业绩合同复印件加盖公章</w:t>
            </w:r>
            <w:r>
              <w:rPr>
                <w:rFonts w:ascii="宋体" w:hAnsi="宋体" w:cs="宋体"/>
                <w:color w:val="auto"/>
                <w:sz w:val="24"/>
              </w:rPr>
              <w:t>)</w:t>
            </w:r>
          </w:p>
        </w:tc>
      </w:tr>
      <w:tr w14:paraId="4A146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1353" w:hRule="atLeast"/>
          <w:jc w:val="center"/>
        </w:trPr>
        <w:tc>
          <w:tcPr>
            <w:tcW w:w="1269" w:type="dxa"/>
            <w:vMerge w:val="continue"/>
            <w:tcBorders>
              <w:tl2br w:val="nil"/>
              <w:tr2bl w:val="nil"/>
            </w:tcBorders>
            <w:shd w:val="clear" w:color="000000" w:fill="FFFFFF"/>
            <w:tcMar>
              <w:left w:w="108" w:type="dxa"/>
              <w:right w:w="108" w:type="dxa"/>
            </w:tcMar>
            <w:vAlign w:val="center"/>
          </w:tcPr>
          <w:p w14:paraId="588BFAB9">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b/>
                <w:bCs/>
                <w:color w:val="auto"/>
                <w:sz w:val="24"/>
              </w:rPr>
            </w:pPr>
          </w:p>
        </w:tc>
        <w:tc>
          <w:tcPr>
            <w:tcW w:w="1703" w:type="dxa"/>
            <w:tcBorders>
              <w:tl2br w:val="nil"/>
              <w:tr2bl w:val="nil"/>
            </w:tcBorders>
            <w:shd w:val="clear" w:color="auto" w:fill="FFFFFF"/>
            <w:tcMar>
              <w:left w:w="108" w:type="dxa"/>
              <w:right w:w="108" w:type="dxa"/>
            </w:tcMar>
            <w:vAlign w:val="center"/>
          </w:tcPr>
          <w:p w14:paraId="57816D50">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企业实力  (10分)</w:t>
            </w:r>
          </w:p>
        </w:tc>
        <w:tc>
          <w:tcPr>
            <w:tcW w:w="6010" w:type="dxa"/>
            <w:gridSpan w:val="2"/>
            <w:tcBorders>
              <w:tl2br w:val="nil"/>
              <w:tr2bl w:val="nil"/>
            </w:tcBorders>
            <w:shd w:val="clear" w:color="auto" w:fill="FFFFFF"/>
            <w:tcMar>
              <w:left w:w="108" w:type="dxa"/>
              <w:right w:w="108" w:type="dxa"/>
            </w:tcMar>
            <w:vAlign w:val="center"/>
          </w:tcPr>
          <w:p w14:paraId="2F99707E">
            <w:pPr>
              <w:pStyle w:val="29"/>
              <w:keepNext w:val="0"/>
              <w:keepLines w:val="0"/>
              <w:pageBreakBefore w:val="0"/>
              <w:kinsoku/>
              <w:wordWrap/>
              <w:overflowPunct/>
              <w:topLinePunct w:val="0"/>
              <w:bidi w:val="0"/>
              <w:adjustRightInd w:val="0"/>
              <w:snapToGrid w:val="0"/>
              <w:spacing w:line="240" w:lineRule="auto"/>
              <w:ind w:left="0"/>
              <w:rPr>
                <w:rFonts w:hint="default"/>
                <w:color w:val="auto"/>
                <w:sz w:val="24"/>
                <w:szCs w:val="24"/>
                <w:lang w:val="en-US" w:eastAsia="zh-CN"/>
              </w:rPr>
            </w:pPr>
            <w:r>
              <w:rPr>
                <w:rFonts w:hint="eastAsia"/>
                <w:color w:val="auto"/>
                <w:sz w:val="24"/>
                <w:szCs w:val="24"/>
                <w:lang w:val="en-US" w:eastAsia="zh-CN"/>
              </w:rPr>
              <w:t>获得市级及以上住房和城乡建设局颁发的优秀物业服务企业得5分；</w:t>
            </w:r>
          </w:p>
          <w:p w14:paraId="506645F6">
            <w:pPr>
              <w:pStyle w:val="29"/>
              <w:keepNext w:val="0"/>
              <w:keepLines w:val="0"/>
              <w:pageBreakBefore w:val="0"/>
              <w:kinsoku/>
              <w:wordWrap/>
              <w:overflowPunct/>
              <w:topLinePunct w:val="0"/>
              <w:bidi w:val="0"/>
              <w:adjustRightInd w:val="0"/>
              <w:snapToGrid w:val="0"/>
              <w:spacing w:line="240" w:lineRule="auto"/>
              <w:ind w:left="0"/>
              <w:rPr>
                <w:rFonts w:hint="eastAsia" w:ascii="宋体" w:hAnsi="宋体" w:cs="宋体" w:eastAsiaTheme="minorEastAsia"/>
                <w:color w:val="auto"/>
                <w:kern w:val="0"/>
                <w:sz w:val="24"/>
                <w:szCs w:val="24"/>
                <w:lang w:val="en-US" w:bidi="zh-CN"/>
              </w:rPr>
            </w:pPr>
            <w:r>
              <w:rPr>
                <w:rFonts w:hint="eastAsia"/>
                <w:color w:val="auto"/>
                <w:sz w:val="24"/>
                <w:szCs w:val="24"/>
                <w:lang w:val="en-US" w:eastAsia="zh-CN"/>
              </w:rPr>
              <w:t>获得市级及以上住房和城乡建设局颁发的先进单位得5分。</w:t>
            </w:r>
          </w:p>
        </w:tc>
      </w:tr>
      <w:tr w14:paraId="27B34D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807" w:hRule="atLeast"/>
          <w:jc w:val="center"/>
        </w:trPr>
        <w:tc>
          <w:tcPr>
            <w:tcW w:w="1269" w:type="dxa"/>
            <w:vMerge w:val="continue"/>
            <w:tcBorders>
              <w:tl2br w:val="nil"/>
              <w:tr2bl w:val="nil"/>
            </w:tcBorders>
            <w:shd w:val="clear" w:color="000000" w:fill="FFFFFF"/>
            <w:tcMar>
              <w:left w:w="108" w:type="dxa"/>
              <w:right w:w="108" w:type="dxa"/>
            </w:tcMar>
            <w:vAlign w:val="center"/>
          </w:tcPr>
          <w:p w14:paraId="58DDB90B">
            <w:pPr>
              <w:keepNext w:val="0"/>
              <w:keepLines w:val="0"/>
              <w:pageBreakBefore w:val="0"/>
              <w:widowControl/>
              <w:kinsoku/>
              <w:wordWrap/>
              <w:overflowPunct/>
              <w:topLinePunct w:val="0"/>
              <w:bidi w:val="0"/>
              <w:adjustRightInd w:val="0"/>
              <w:snapToGrid w:val="0"/>
              <w:spacing w:line="240" w:lineRule="auto"/>
              <w:ind w:left="0"/>
              <w:jc w:val="center"/>
              <w:rPr>
                <w:rFonts w:hint="eastAsia" w:ascii="宋体" w:hAnsi="宋体" w:cs="宋体"/>
                <w:b/>
                <w:bCs/>
                <w:color w:val="auto"/>
                <w:sz w:val="24"/>
              </w:rPr>
            </w:pPr>
          </w:p>
        </w:tc>
        <w:tc>
          <w:tcPr>
            <w:tcW w:w="1703" w:type="dxa"/>
            <w:tcBorders>
              <w:tl2br w:val="nil"/>
              <w:tr2bl w:val="nil"/>
            </w:tcBorders>
            <w:shd w:val="clear" w:color="auto" w:fill="FFFFFF"/>
            <w:tcMar>
              <w:left w:w="108" w:type="dxa"/>
              <w:right w:w="108" w:type="dxa"/>
            </w:tcMar>
            <w:vAlign w:val="center"/>
          </w:tcPr>
          <w:p w14:paraId="20009F44">
            <w:pPr>
              <w:keepNext w:val="0"/>
              <w:keepLines w:val="0"/>
              <w:pageBreakBefore w:val="0"/>
              <w:widowControl/>
              <w:kinsoku/>
              <w:wordWrap/>
              <w:overflowPunct/>
              <w:topLinePunct w:val="0"/>
              <w:bidi w:val="0"/>
              <w:adjustRightInd w:val="0"/>
              <w:snapToGrid w:val="0"/>
              <w:spacing w:line="240" w:lineRule="auto"/>
              <w:ind w:left="0"/>
              <w:jc w:val="center"/>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现场勘察</w:t>
            </w:r>
          </w:p>
          <w:p w14:paraId="6983C75A">
            <w:pPr>
              <w:pStyle w:val="2"/>
              <w:keepNext w:val="0"/>
              <w:keepLines w:val="0"/>
              <w:pageBreakBefore w:val="0"/>
              <w:kinsoku/>
              <w:wordWrap/>
              <w:overflowPunct/>
              <w:topLinePunct w:val="0"/>
              <w:bidi w:val="0"/>
              <w:adjustRightInd w:val="0"/>
              <w:snapToGrid w:val="0"/>
              <w:spacing w:after="0"/>
              <w:jc w:val="center"/>
              <w:textAlignment w:val="auto"/>
              <w:rPr>
                <w:rFonts w:hint="default"/>
                <w:color w:val="auto"/>
                <w:lang w:val="en-US" w:eastAsia="zh-CN"/>
              </w:rPr>
            </w:pPr>
            <w:r>
              <w:rPr>
                <w:rFonts w:hint="eastAsia" w:ascii="宋体" w:hAnsi="宋体" w:cs="宋体"/>
                <w:color w:val="auto"/>
                <w:sz w:val="24"/>
                <w:szCs w:val="24"/>
                <w:lang w:val="en-US" w:eastAsia="zh-CN"/>
              </w:rPr>
              <w:t>（5分）</w:t>
            </w:r>
          </w:p>
        </w:tc>
        <w:tc>
          <w:tcPr>
            <w:tcW w:w="6010" w:type="dxa"/>
            <w:gridSpan w:val="2"/>
            <w:tcBorders>
              <w:tl2br w:val="nil"/>
              <w:tr2bl w:val="nil"/>
            </w:tcBorders>
            <w:shd w:val="clear" w:color="auto" w:fill="FFFFFF"/>
            <w:tcMar>
              <w:left w:w="108" w:type="dxa"/>
              <w:right w:w="108" w:type="dxa"/>
            </w:tcMar>
            <w:vAlign w:val="center"/>
          </w:tcPr>
          <w:p w14:paraId="41C7EE78">
            <w:pPr>
              <w:pStyle w:val="29"/>
              <w:keepNext w:val="0"/>
              <w:keepLines w:val="0"/>
              <w:pageBreakBefore w:val="0"/>
              <w:kinsoku/>
              <w:wordWrap/>
              <w:overflowPunct/>
              <w:topLinePunct w:val="0"/>
              <w:bidi w:val="0"/>
              <w:adjustRightInd w:val="0"/>
              <w:snapToGrid w:val="0"/>
              <w:spacing w:line="240" w:lineRule="auto"/>
              <w:ind w:left="0"/>
              <w:textAlignment w:val="auto"/>
              <w:rPr>
                <w:rFonts w:hint="eastAsia"/>
                <w:color w:val="auto"/>
                <w:sz w:val="24"/>
                <w:szCs w:val="24"/>
                <w:lang w:val="en-US" w:eastAsia="zh-CN"/>
              </w:rPr>
            </w:pPr>
            <w:r>
              <w:rPr>
                <w:rFonts w:hint="eastAsia"/>
                <w:color w:val="auto"/>
                <w:sz w:val="24"/>
                <w:szCs w:val="24"/>
                <w:lang w:val="en-US" w:eastAsia="zh-CN"/>
              </w:rPr>
              <w:t>供应商进行现场勘察并提供服务方案，在响应文件中出具勘察证明的得5分，不提供不得分。</w:t>
            </w:r>
          </w:p>
        </w:tc>
      </w:tr>
    </w:tbl>
    <w:p w14:paraId="25AF436A">
      <w:pPr>
        <w:pStyle w:val="20"/>
        <w:tabs>
          <w:tab w:val="left" w:pos="0"/>
          <w:tab w:val="left" w:pos="993"/>
          <w:tab w:val="left" w:pos="1134"/>
        </w:tabs>
        <w:adjustRightInd w:val="0"/>
        <w:snapToGrid w:val="0"/>
        <w:spacing w:line="312" w:lineRule="auto"/>
        <w:ind w:firstLine="0" w:firstLineChars="0"/>
        <w:rPr>
          <w:rFonts w:hint="eastAsia" w:ascii="宋体" w:hAnsi="宋体" w:eastAsia="宋体" w:cs="宋体"/>
          <w:color w:val="auto"/>
          <w:sz w:val="24"/>
        </w:rPr>
      </w:pPr>
    </w:p>
    <w:p w14:paraId="5650A9CD">
      <w:pPr>
        <w:spacing w:line="560" w:lineRule="exact"/>
        <w:rPr>
          <w:rFonts w:hint="eastAsia"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1F690CDF">
      <w:pPr>
        <w:spacing w:line="560" w:lineRule="exact"/>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1EE407C7">
      <w:pPr>
        <w:spacing w:line="560" w:lineRule="exact"/>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D918F4E">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35C86D46">
      <w:pPr>
        <w:spacing w:line="560" w:lineRule="exact"/>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96D9060">
      <w:pPr>
        <w:spacing w:line="560" w:lineRule="exact"/>
        <w:ind w:firstLine="480" w:firstLineChars="200"/>
        <w:rPr>
          <w:rFonts w:hint="eastAsia"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7461F36A">
      <w:pPr>
        <w:spacing w:line="560" w:lineRule="exact"/>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56A51ADF">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4F287861">
      <w:pPr>
        <w:spacing w:line="560" w:lineRule="exact"/>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5310AC28">
      <w:pPr>
        <w:spacing w:line="560" w:lineRule="exact"/>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67BE51FD">
      <w:pPr>
        <w:spacing w:line="560" w:lineRule="exact"/>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1705B66F">
      <w:pPr>
        <w:spacing w:line="560" w:lineRule="exact"/>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7BE118FE">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43EF29D0">
      <w:pPr>
        <w:spacing w:line="720" w:lineRule="auto"/>
        <w:jc w:val="center"/>
        <w:rPr>
          <w:rFonts w:hint="eastAsia" w:ascii="宋体" w:hAnsi="宋体" w:cs="宋体"/>
          <w:b/>
          <w:color w:val="auto"/>
          <w:sz w:val="24"/>
        </w:rPr>
      </w:pPr>
    </w:p>
    <w:p w14:paraId="5D8E56BB">
      <w:pPr>
        <w:spacing w:line="720" w:lineRule="auto"/>
        <w:jc w:val="center"/>
        <w:rPr>
          <w:rFonts w:hint="eastAsia" w:ascii="宋体" w:hAnsi="宋体" w:cs="宋体"/>
          <w:b/>
          <w:color w:val="auto"/>
          <w:sz w:val="24"/>
        </w:rPr>
      </w:pPr>
      <w:r>
        <w:rPr>
          <w:rFonts w:hint="eastAsia" w:ascii="宋体" w:hAnsi="宋体" w:cs="宋体"/>
          <w:b/>
          <w:color w:val="auto"/>
          <w:sz w:val="24"/>
        </w:rPr>
        <w:t>七、成交通知</w:t>
      </w:r>
    </w:p>
    <w:p w14:paraId="65E91F8C">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6FE9710B">
      <w:pPr>
        <w:pStyle w:val="25"/>
        <w:spacing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231624A4">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496774E8">
      <w:pPr>
        <w:tabs>
          <w:tab w:val="left" w:pos="180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2A2A28A3">
      <w:pPr>
        <w:spacing w:line="720" w:lineRule="auto"/>
        <w:jc w:val="center"/>
        <w:rPr>
          <w:rFonts w:hint="eastAsia" w:ascii="宋体" w:hAnsi="宋体" w:cs="宋体"/>
          <w:b/>
          <w:color w:val="auto"/>
          <w:sz w:val="24"/>
        </w:rPr>
      </w:pPr>
    </w:p>
    <w:p w14:paraId="6BA99B46">
      <w:pPr>
        <w:spacing w:line="720" w:lineRule="auto"/>
        <w:jc w:val="center"/>
        <w:rPr>
          <w:rFonts w:hint="eastAsia" w:ascii="宋体" w:hAnsi="宋体" w:cs="宋体"/>
          <w:color w:val="auto"/>
          <w:sz w:val="24"/>
        </w:rPr>
      </w:pPr>
      <w:r>
        <w:rPr>
          <w:rFonts w:hint="eastAsia" w:ascii="宋体" w:hAnsi="宋体" w:cs="宋体"/>
          <w:b/>
          <w:color w:val="auto"/>
          <w:sz w:val="24"/>
        </w:rPr>
        <w:t>八、合同授予</w:t>
      </w:r>
    </w:p>
    <w:p w14:paraId="59CF6350">
      <w:pPr>
        <w:tabs>
          <w:tab w:val="left" w:pos="162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13FDA6F9">
      <w:pPr>
        <w:spacing w:line="560" w:lineRule="exact"/>
        <w:ind w:firstLine="480" w:firstLineChars="200"/>
        <w:rPr>
          <w:rFonts w:hint="eastAsia" w:ascii="宋体" w:hAnsi="宋体" w:cs="宋体"/>
          <w:color w:val="auto"/>
          <w:sz w:val="24"/>
        </w:rPr>
      </w:pPr>
      <w:r>
        <w:rPr>
          <w:rFonts w:hint="eastAsia" w:ascii="宋体" w:hAnsi="宋体" w:cs="宋体"/>
          <w:color w:val="auto"/>
          <w:sz w:val="24"/>
        </w:rPr>
        <w:t>25.1采购人、成交供应商按照竞争性磋商文件确定的合同文本签订政府采购合同。成交供应商不得将本项目及其他相关服务进行转包，并附不转包承诺</w:t>
      </w:r>
    </w:p>
    <w:p w14:paraId="41783662">
      <w:pPr>
        <w:spacing w:line="560" w:lineRule="exact"/>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19E4AE7E">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9533AC7">
      <w:pPr>
        <w:spacing w:line="720" w:lineRule="auto"/>
        <w:jc w:val="center"/>
        <w:rPr>
          <w:rFonts w:hint="eastAsia" w:ascii="宋体" w:hAnsi="宋体" w:cs="宋体"/>
          <w:b/>
          <w:color w:val="auto"/>
          <w:sz w:val="24"/>
        </w:rPr>
      </w:pPr>
    </w:p>
    <w:p w14:paraId="2BAC3DDD">
      <w:pPr>
        <w:spacing w:line="720" w:lineRule="auto"/>
        <w:jc w:val="center"/>
        <w:rPr>
          <w:rFonts w:hint="eastAsia" w:ascii="宋体" w:hAnsi="宋体" w:cs="宋体"/>
          <w:b/>
          <w:color w:val="auto"/>
          <w:sz w:val="24"/>
        </w:rPr>
      </w:pPr>
      <w:r>
        <w:rPr>
          <w:rFonts w:hint="eastAsia" w:ascii="宋体" w:hAnsi="宋体" w:cs="宋体"/>
          <w:b/>
          <w:color w:val="auto"/>
          <w:sz w:val="24"/>
        </w:rPr>
        <w:t>九、质疑处理</w:t>
      </w:r>
    </w:p>
    <w:p w14:paraId="247C6E40">
      <w:pPr>
        <w:pStyle w:val="5"/>
        <w:spacing w:line="560" w:lineRule="exact"/>
        <w:ind w:firstLine="482" w:firstLineChars="200"/>
        <w:jc w:val="both"/>
        <w:rPr>
          <w:rFonts w:hint="eastAsia" w:ascii="宋体" w:hAnsi="宋体" w:cs="宋体"/>
          <w:b/>
          <w:color w:val="auto"/>
          <w:sz w:val="24"/>
        </w:rPr>
      </w:pPr>
      <w:r>
        <w:rPr>
          <w:rFonts w:hint="eastAsia" w:ascii="宋体" w:hAnsi="宋体" w:cs="宋体"/>
          <w:b/>
          <w:color w:val="auto"/>
          <w:sz w:val="24"/>
        </w:rPr>
        <w:t>26.质疑程序及处理</w:t>
      </w:r>
    </w:p>
    <w:p w14:paraId="3336D645">
      <w:pPr>
        <w:spacing w:line="560" w:lineRule="exact"/>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72DFCB20">
      <w:pPr>
        <w:spacing w:line="560" w:lineRule="exact"/>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57D77574">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516B853B">
      <w:pPr>
        <w:spacing w:line="560" w:lineRule="exact"/>
        <w:ind w:firstLine="480" w:firstLineChars="200"/>
        <w:rPr>
          <w:rFonts w:hint="eastAsia"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C5D759">
      <w:pPr>
        <w:spacing w:line="560" w:lineRule="exact"/>
        <w:rPr>
          <w:rFonts w:hint="eastAsia" w:ascii="宋体" w:hAnsi="宋体" w:cs="宋体"/>
          <w:color w:val="auto"/>
          <w:sz w:val="24"/>
        </w:rPr>
        <w:sectPr>
          <w:headerReference r:id="rId3" w:type="default"/>
          <w:footerReference r:id="rId4" w:type="default"/>
          <w:pgSz w:w="11907" w:h="16840"/>
          <w:pgMar w:top="2098" w:right="1474" w:bottom="1985" w:left="1588" w:header="851" w:footer="992" w:gutter="0"/>
          <w:pgBorders>
            <w:top w:val="none" w:sz="0" w:space="0"/>
            <w:left w:val="none" w:sz="0" w:space="0"/>
            <w:bottom w:val="none" w:sz="0" w:space="0"/>
            <w:right w:val="none" w:sz="0" w:space="0"/>
          </w:pgBorders>
          <w:cols w:space="720" w:num="1"/>
          <w:docGrid w:type="lines" w:linePitch="312" w:charSpace="0"/>
        </w:sectPr>
      </w:pPr>
    </w:p>
    <w:p w14:paraId="03E1B677">
      <w:pPr>
        <w:jc w:val="center"/>
        <w:rPr>
          <w:rFonts w:hint="eastAsia" w:ascii="宋体" w:hAnsi="宋体" w:cs="宋体"/>
          <w:b/>
          <w:color w:val="auto"/>
          <w:sz w:val="24"/>
        </w:rPr>
      </w:pPr>
      <w:r>
        <w:rPr>
          <w:rFonts w:hint="eastAsia" w:ascii="宋体" w:hAnsi="宋体" w:cs="宋体"/>
          <w:b/>
          <w:color w:val="auto"/>
          <w:sz w:val="24"/>
        </w:rPr>
        <w:t>第三章 采购项目内容及要求</w:t>
      </w:r>
    </w:p>
    <w:p w14:paraId="6458EA95">
      <w:pPr>
        <w:spacing w:line="480" w:lineRule="auto"/>
        <w:ind w:left="350"/>
        <w:rPr>
          <w:rStyle w:val="32"/>
          <w:rFonts w:ascii="宋体" w:hAnsi="宋体" w:cs="宋体"/>
          <w:color w:val="auto"/>
          <w:sz w:val="24"/>
          <w:lang w:val="zh-CN"/>
        </w:rPr>
      </w:pPr>
      <w:r>
        <w:rPr>
          <w:rStyle w:val="32"/>
          <w:rFonts w:hint="eastAsia" w:ascii="宋体" w:hAnsi="宋体" w:cs="宋体"/>
          <w:color w:val="auto"/>
          <w:sz w:val="24"/>
          <w:lang w:val="zh-CN"/>
        </w:rPr>
        <w:t>一、本项目采购内容：</w:t>
      </w:r>
    </w:p>
    <w:p w14:paraId="422C3F0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Style w:val="32"/>
          <w:rFonts w:ascii="宋体" w:hAnsi="宋体" w:cs="宋体"/>
          <w:color w:val="auto"/>
          <w:sz w:val="24"/>
          <w:lang w:val="zh-CN"/>
        </w:rPr>
      </w:pPr>
      <w:r>
        <w:rPr>
          <w:rFonts w:hint="eastAsia" w:ascii="宋体" w:hAnsi="宋体" w:eastAsia="宋体" w:cs="宋体"/>
          <w:color w:val="auto"/>
          <w:spacing w:val="0"/>
          <w:sz w:val="24"/>
          <w:szCs w:val="24"/>
        </w:rPr>
        <w:t>周口市妇幼保健院（周口市儿童医院）</w:t>
      </w:r>
      <w:r>
        <w:rPr>
          <w:rFonts w:hint="eastAsia" w:ascii="宋体" w:hAnsi="宋体" w:eastAsia="宋体" w:cs="宋体"/>
          <w:color w:val="auto"/>
          <w:spacing w:val="0"/>
          <w:sz w:val="24"/>
          <w:szCs w:val="24"/>
          <w:lang w:eastAsia="zh-CN"/>
        </w:rPr>
        <w:t>庆丰社区</w:t>
      </w:r>
      <w:r>
        <w:rPr>
          <w:rFonts w:hint="eastAsia" w:ascii="宋体" w:hAnsi="宋体" w:eastAsia="宋体" w:cs="宋体"/>
          <w:color w:val="auto"/>
          <w:spacing w:val="0"/>
          <w:sz w:val="24"/>
          <w:szCs w:val="24"/>
        </w:rPr>
        <w:t>物业服务区域概况：</w:t>
      </w:r>
      <w:r>
        <w:rPr>
          <w:rFonts w:hint="eastAsia" w:ascii="宋体" w:hAnsi="宋体" w:eastAsia="宋体" w:cs="宋体"/>
          <w:color w:val="auto"/>
          <w:spacing w:val="0"/>
          <w:sz w:val="24"/>
          <w:szCs w:val="24"/>
          <w:lang w:eastAsia="zh-CN"/>
        </w:rPr>
        <w:t>庆丰社区</w:t>
      </w:r>
      <w:r>
        <w:rPr>
          <w:rFonts w:hint="eastAsia" w:ascii="宋体" w:hAnsi="宋体" w:eastAsia="宋体" w:cs="宋体"/>
          <w:color w:val="auto"/>
          <w:spacing w:val="0"/>
          <w:sz w:val="24"/>
          <w:szCs w:val="24"/>
        </w:rPr>
        <w:t>综合大楼</w:t>
      </w:r>
      <w:r>
        <w:rPr>
          <w:rFonts w:hint="eastAsia" w:ascii="宋体" w:hAnsi="宋体" w:cs="宋体"/>
          <w:color w:val="auto"/>
          <w:sz w:val="24"/>
        </w:rPr>
        <w:t>卫生保洁服务</w:t>
      </w:r>
      <w:r>
        <w:rPr>
          <w:rFonts w:hint="eastAsia"/>
          <w:color w:val="auto"/>
          <w:sz w:val="24"/>
        </w:rPr>
        <w:t>、</w:t>
      </w:r>
      <w:r>
        <w:rPr>
          <w:rFonts w:hint="eastAsia"/>
          <w:color w:val="auto"/>
          <w:sz w:val="24"/>
          <w:lang w:val="en-US" w:eastAsia="zh-CN"/>
        </w:rPr>
        <w:t>安保值班服务</w:t>
      </w:r>
      <w:r>
        <w:rPr>
          <w:rFonts w:hint="eastAsia"/>
          <w:color w:val="auto"/>
          <w:sz w:val="24"/>
        </w:rPr>
        <w:t>、生活垃圾清运服务</w:t>
      </w:r>
      <w:r>
        <w:rPr>
          <w:rFonts w:hint="eastAsia" w:ascii="宋体" w:hAnsi="宋体" w:cs="宋体"/>
          <w:color w:val="auto"/>
          <w:sz w:val="24"/>
        </w:rPr>
        <w:t>等。</w:t>
      </w:r>
    </w:p>
    <w:p w14:paraId="367AD4C6">
      <w:pPr>
        <w:pStyle w:val="6"/>
        <w:spacing w:line="305" w:lineRule="exact"/>
        <w:ind w:firstLine="240" w:firstLineChars="100"/>
        <w:rPr>
          <w:color w:val="auto"/>
          <w:sz w:val="24"/>
          <w:szCs w:val="24"/>
        </w:rPr>
      </w:pPr>
      <w:r>
        <w:rPr>
          <w:rStyle w:val="32"/>
          <w:rFonts w:hint="eastAsia" w:ascii="宋体" w:hAnsi="宋体" w:cs="宋体"/>
          <w:color w:val="auto"/>
          <w:sz w:val="24"/>
          <w:lang w:val="zh-CN"/>
        </w:rPr>
        <w:t>二</w:t>
      </w:r>
      <w:r>
        <w:rPr>
          <w:rStyle w:val="32"/>
          <w:rFonts w:hint="eastAsia" w:ascii="宋体" w:hAnsi="宋体" w:cs="宋体"/>
          <w:b w:val="0"/>
          <w:bCs w:val="0"/>
          <w:color w:val="auto"/>
          <w:sz w:val="24"/>
          <w:lang w:val="zh-CN"/>
        </w:rPr>
        <w:t>、</w:t>
      </w:r>
      <w:r>
        <w:rPr>
          <w:b w:val="0"/>
          <w:bCs w:val="0"/>
          <w:color w:val="auto"/>
          <w:sz w:val="24"/>
          <w:szCs w:val="24"/>
        </w:rPr>
        <w:t>服务项目</w:t>
      </w:r>
    </w:p>
    <w:p w14:paraId="73E478C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Style w:val="32"/>
          <w:rFonts w:ascii="宋体" w:hAnsi="宋体" w:cs="宋体"/>
          <w:color w:val="auto"/>
          <w:sz w:val="24"/>
          <w:lang w:val="zh-CN"/>
        </w:rPr>
      </w:pPr>
      <w:r>
        <w:rPr>
          <w:rFonts w:hint="eastAsia" w:ascii="宋体" w:hAnsi="宋体" w:cs="宋体"/>
          <w:color w:val="auto"/>
          <w:sz w:val="24"/>
        </w:rPr>
        <w:t>1、</w:t>
      </w:r>
      <w:r>
        <w:rPr>
          <w:rFonts w:hint="eastAsia" w:ascii="宋体" w:hAnsi="宋体" w:eastAsia="宋体" w:cs="宋体"/>
          <w:color w:val="auto"/>
          <w:spacing w:val="0"/>
          <w:sz w:val="24"/>
          <w:szCs w:val="24"/>
        </w:rPr>
        <w:t>周口市妇幼保健院（周口市儿童医院）</w:t>
      </w:r>
      <w:r>
        <w:rPr>
          <w:rFonts w:hint="eastAsia" w:ascii="宋体" w:hAnsi="宋体" w:eastAsia="宋体" w:cs="宋体"/>
          <w:color w:val="auto"/>
          <w:spacing w:val="0"/>
          <w:sz w:val="24"/>
          <w:szCs w:val="24"/>
          <w:lang w:eastAsia="zh-CN"/>
        </w:rPr>
        <w:t>庆丰社区</w:t>
      </w:r>
      <w:r>
        <w:rPr>
          <w:rFonts w:hint="eastAsia" w:ascii="宋体" w:hAnsi="宋体" w:eastAsia="宋体" w:cs="宋体"/>
          <w:color w:val="auto"/>
          <w:spacing w:val="0"/>
          <w:sz w:val="24"/>
          <w:szCs w:val="24"/>
        </w:rPr>
        <w:t>物业服务区域概况：</w:t>
      </w:r>
      <w:r>
        <w:rPr>
          <w:rFonts w:hint="eastAsia" w:ascii="宋体" w:hAnsi="宋体" w:eastAsia="宋体" w:cs="宋体"/>
          <w:color w:val="auto"/>
          <w:spacing w:val="0"/>
          <w:sz w:val="24"/>
          <w:szCs w:val="24"/>
          <w:lang w:eastAsia="zh-CN"/>
        </w:rPr>
        <w:t>庆丰社区</w:t>
      </w:r>
      <w:r>
        <w:rPr>
          <w:rFonts w:hint="eastAsia" w:ascii="宋体" w:hAnsi="宋体" w:eastAsia="宋体" w:cs="宋体"/>
          <w:color w:val="auto"/>
          <w:spacing w:val="0"/>
          <w:sz w:val="24"/>
          <w:szCs w:val="24"/>
        </w:rPr>
        <w:t>综合大楼</w:t>
      </w:r>
      <w:r>
        <w:rPr>
          <w:rFonts w:hint="eastAsia" w:ascii="宋体" w:hAnsi="宋体" w:cs="宋体"/>
          <w:color w:val="auto"/>
          <w:sz w:val="24"/>
        </w:rPr>
        <w:t>卫生保洁服务</w:t>
      </w:r>
      <w:r>
        <w:rPr>
          <w:rFonts w:hint="eastAsia"/>
          <w:color w:val="auto"/>
          <w:sz w:val="24"/>
        </w:rPr>
        <w:t>、</w:t>
      </w:r>
      <w:r>
        <w:rPr>
          <w:rFonts w:hint="eastAsia"/>
          <w:color w:val="auto"/>
          <w:sz w:val="24"/>
          <w:lang w:val="en-US" w:eastAsia="zh-CN"/>
        </w:rPr>
        <w:t>安保值班服务</w:t>
      </w:r>
      <w:r>
        <w:rPr>
          <w:rFonts w:hint="eastAsia"/>
          <w:color w:val="auto"/>
          <w:sz w:val="24"/>
        </w:rPr>
        <w:t>、生活垃圾清运服务</w:t>
      </w:r>
      <w:r>
        <w:rPr>
          <w:rFonts w:hint="eastAsia" w:ascii="宋体" w:hAnsi="宋体" w:cs="宋体"/>
          <w:color w:val="auto"/>
          <w:sz w:val="24"/>
        </w:rPr>
        <w:t>等。</w:t>
      </w:r>
    </w:p>
    <w:p w14:paraId="541284CD">
      <w:pPr>
        <w:pStyle w:val="28"/>
        <w:keepNext w:val="0"/>
        <w:keepLines w:val="0"/>
        <w:pageBreakBefore w:val="0"/>
        <w:widowControl w:val="0"/>
        <w:tabs>
          <w:tab w:val="left" w:pos="951"/>
        </w:tabs>
        <w:kinsoku/>
        <w:wordWrap/>
        <w:overflowPunct/>
        <w:topLinePunct w:val="0"/>
        <w:bidi w:val="0"/>
        <w:adjustRightInd w:val="0"/>
        <w:snapToGrid w:val="0"/>
        <w:spacing w:line="360" w:lineRule="auto"/>
        <w:ind w:left="0" w:leftChars="0" w:right="0" w:firstLine="480" w:firstLineChars="200"/>
        <w:jc w:val="left"/>
        <w:textAlignment w:val="auto"/>
        <w:rPr>
          <w:rFonts w:ascii="宋体" w:hAnsi="宋体" w:cs="宋体"/>
          <w:color w:val="auto"/>
          <w:sz w:val="24"/>
        </w:rPr>
      </w:pPr>
    </w:p>
    <w:p w14:paraId="7E5905CA">
      <w:pPr>
        <w:keepNext w:val="0"/>
        <w:keepLines w:val="0"/>
        <w:pageBreakBefore w:val="0"/>
        <w:widowControl w:val="0"/>
        <w:kinsoku/>
        <w:wordWrap/>
        <w:overflowPunct/>
        <w:topLinePunct w:val="0"/>
        <w:bidi w:val="0"/>
        <w:adjustRightInd w:val="0"/>
        <w:snapToGrid w:val="0"/>
        <w:spacing w:line="360" w:lineRule="auto"/>
        <w:ind w:right="0" w:firstLine="240" w:firstLineChars="100"/>
        <w:textAlignment w:val="auto"/>
        <w:rPr>
          <w:rStyle w:val="32"/>
          <w:rFonts w:ascii="宋体" w:hAnsi="宋体" w:cs="宋体"/>
          <w:color w:val="auto"/>
          <w:sz w:val="24"/>
        </w:rPr>
      </w:pPr>
      <w:r>
        <w:rPr>
          <w:rStyle w:val="32"/>
          <w:rFonts w:hint="eastAsia" w:ascii="宋体" w:hAnsi="宋体" w:cs="宋体"/>
          <w:color w:val="auto"/>
          <w:sz w:val="24"/>
        </w:rPr>
        <w:t>三、服务人数及工种人员要求</w:t>
      </w:r>
    </w:p>
    <w:p w14:paraId="04EB7705">
      <w:pPr>
        <w:pStyle w:val="16"/>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482" w:leftChars="0" w:firstLine="0" w:firstLineChars="0"/>
        <w:textAlignment w:val="auto"/>
        <w:outlineLvl w:val="9"/>
        <w:rPr>
          <w:rStyle w:val="32"/>
          <w:rFonts w:hint="eastAsia" w:ascii="宋体" w:hAnsi="宋体" w:eastAsia="宋体" w:cs="宋体"/>
          <w:color w:val="auto"/>
          <w:sz w:val="24"/>
          <w:szCs w:val="24"/>
          <w:lang w:val="en-US" w:eastAsia="zh-CN"/>
        </w:rPr>
      </w:pPr>
      <w:r>
        <w:rPr>
          <w:rStyle w:val="32"/>
          <w:rFonts w:hint="eastAsia" w:ascii="宋体" w:hAnsi="宋体" w:eastAsia="宋体" w:cs="宋体"/>
          <w:color w:val="auto"/>
          <w:sz w:val="24"/>
          <w:szCs w:val="24"/>
          <w:lang w:val="en-US" w:eastAsia="zh-CN"/>
        </w:rPr>
        <w:t>保洁</w:t>
      </w:r>
      <w:r>
        <w:rPr>
          <w:rStyle w:val="32"/>
          <w:rFonts w:hint="eastAsia" w:ascii="宋体" w:hAnsi="宋体" w:cs="宋体"/>
          <w:color w:val="auto"/>
          <w:sz w:val="24"/>
          <w:szCs w:val="24"/>
          <w:lang w:val="en-US" w:eastAsia="zh-CN"/>
        </w:rPr>
        <w:t>3</w:t>
      </w:r>
      <w:r>
        <w:rPr>
          <w:rStyle w:val="32"/>
          <w:rFonts w:hint="eastAsia" w:ascii="宋体" w:hAnsi="宋体" w:eastAsia="宋体" w:cs="宋体"/>
          <w:color w:val="auto"/>
          <w:sz w:val="24"/>
          <w:szCs w:val="24"/>
          <w:lang w:val="en-US" w:eastAsia="zh-CN"/>
        </w:rPr>
        <w:t>人：</w:t>
      </w:r>
    </w:p>
    <w:p w14:paraId="46A4A671">
      <w:pPr>
        <w:pStyle w:val="16"/>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482" w:leftChars="0" w:firstLine="240" w:firstLineChars="1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保洁人员使用统一管理、统一调配。</w:t>
      </w:r>
    </w:p>
    <w:p w14:paraId="52BC8EF3">
      <w:pPr>
        <w:pStyle w:val="16"/>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482" w:left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要求：从事过保洁工作。</w:t>
      </w:r>
    </w:p>
    <w:p w14:paraId="51FFDA7E">
      <w:pPr>
        <w:pStyle w:val="16"/>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482" w:leftChars="0" w:firstLine="240" w:firstLineChars="1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年龄25---55岁，无犯罪记录，身体健康、责任心强、热爱本职工作。</w:t>
      </w:r>
    </w:p>
    <w:p w14:paraId="61C0DD0A">
      <w:pPr>
        <w:pStyle w:val="16"/>
        <w:keepNext w:val="0"/>
        <w:keepLines w:val="0"/>
        <w:pageBreakBefore w:val="0"/>
        <w:widowControl w:val="0"/>
        <w:numPr>
          <w:ilvl w:val="0"/>
          <w:numId w:val="4"/>
        </w:numPr>
        <w:kinsoku/>
        <w:wordWrap/>
        <w:overflowPunct/>
        <w:topLinePunct w:val="0"/>
        <w:autoSpaceDE/>
        <w:autoSpaceDN/>
        <w:bidi w:val="0"/>
        <w:adjustRightInd/>
        <w:snapToGrid/>
        <w:spacing w:after="0" w:line="360" w:lineRule="auto"/>
        <w:ind w:left="482" w:leftChars="0" w:firstLine="0" w:firstLineChars="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保安1人：</w:t>
      </w:r>
    </w:p>
    <w:p w14:paraId="2ACEF864">
      <w:pPr>
        <w:pStyle w:val="16"/>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720" w:firstLineChars="3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人员使用统一管理、</w:t>
      </w:r>
      <w:r>
        <w:rPr>
          <w:rFonts w:hint="eastAsia" w:ascii="宋体" w:hAnsi="宋体" w:eastAsia="宋体" w:cs="宋体"/>
          <w:color w:val="auto"/>
          <w:sz w:val="24"/>
          <w:szCs w:val="24"/>
          <w:lang w:eastAsia="zh-CN"/>
        </w:rPr>
        <w:t>统一调配。</w:t>
      </w:r>
    </w:p>
    <w:p w14:paraId="2F7E2023">
      <w:pPr>
        <w:pStyle w:val="2"/>
        <w:keepNext w:val="0"/>
        <w:keepLines w:val="0"/>
        <w:pageBreakBefore w:val="0"/>
        <w:widowControl w:val="0"/>
        <w:kinsoku/>
        <w:wordWrap/>
        <w:overflowPunct/>
        <w:topLinePunct w:val="0"/>
        <w:bidi w:val="0"/>
        <w:adjustRightInd/>
        <w:snapToGrid/>
        <w:spacing w:before="12" w:line="360" w:lineRule="auto"/>
        <w:ind w:right="5599"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要求：保</w:t>
      </w:r>
      <w:r>
        <w:rPr>
          <w:rFonts w:hint="eastAsia" w:ascii="宋体" w:hAnsi="宋体" w:cs="宋体"/>
          <w:color w:val="auto"/>
          <w:sz w:val="24"/>
          <w:szCs w:val="24"/>
          <w:lang w:val="en-US" w:eastAsia="zh-CN"/>
        </w:rPr>
        <w:t>安</w:t>
      </w:r>
      <w:r>
        <w:rPr>
          <w:rFonts w:hint="eastAsia" w:ascii="宋体" w:hAnsi="宋体" w:eastAsia="宋体" w:cs="宋体"/>
          <w:color w:val="auto"/>
          <w:sz w:val="24"/>
          <w:szCs w:val="24"/>
        </w:rPr>
        <w:t>人员</w:t>
      </w:r>
    </w:p>
    <w:p w14:paraId="6325AFD9">
      <w:pPr>
        <w:pStyle w:val="2"/>
        <w:keepNext w:val="0"/>
        <w:keepLines w:val="0"/>
        <w:pageBreakBefore w:val="0"/>
        <w:widowControl w:val="0"/>
        <w:kinsoku/>
        <w:wordWrap/>
        <w:overflowPunct/>
        <w:topLinePunct w:val="0"/>
        <w:bidi w:val="0"/>
        <w:adjustRightInd/>
        <w:snapToGrid/>
        <w:spacing w:before="3" w:line="360" w:lineRule="auto"/>
        <w:ind w:left="718" w:leftChars="342" w:right="199"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年龄18---55岁，无犯罪记录，身体健康、无精神病史，责任心强、热爱本职工作， 学历初中或以上，具备有效的《保安员资格证》，退役军人为优。</w:t>
      </w:r>
    </w:p>
    <w:p w14:paraId="7527FEF3">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3、垃圾清运1人：</w:t>
      </w:r>
    </w:p>
    <w:p w14:paraId="4F1C6EAD">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720" w:firstLineChars="3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要求：生活垃圾日产日清，合理调整果壳箱或者垃圾桶。</w:t>
      </w:r>
    </w:p>
    <w:p w14:paraId="57B56A3D">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480" w:firstLineChars="200"/>
        <w:textAlignment w:val="auto"/>
        <w:outlineLvl w:val="9"/>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4、主管1人</w:t>
      </w:r>
    </w:p>
    <w:p w14:paraId="22267CA4">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720" w:firstLineChars="3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要求：从事本职工作三年以上，具有相关管理工作经验。</w:t>
      </w:r>
    </w:p>
    <w:p w14:paraId="1AA1418C">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240" w:firstLineChars="1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四、服务要求及标准</w:t>
      </w:r>
    </w:p>
    <w:p w14:paraId="79E7A69A">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0" w:leftChars="0" w:firstLine="480"/>
        <w:textAlignment w:val="auto"/>
        <w:outlineLvl w:val="9"/>
        <w:rPr>
          <w:rFonts w:hint="eastAsia" w:ascii="宋体" w:hAnsi="宋体" w:eastAsia="宋体" w:cs="宋体"/>
          <w:color w:val="auto"/>
          <w:lang w:eastAsia="zh-CN"/>
        </w:rPr>
      </w:pPr>
      <w:r>
        <w:rPr>
          <w:rFonts w:hint="eastAsia" w:ascii="宋体" w:hAnsi="宋体" w:eastAsia="宋体" w:cs="宋体"/>
          <w:color w:val="auto"/>
        </w:rPr>
        <w:t>通过日常保洁工作，使公共环境和公共区域干净整洁，公共设施洁净、无异味、无破损。坚守岗位，持续清洁卫生工作</w:t>
      </w:r>
      <w:r>
        <w:rPr>
          <w:rFonts w:hint="eastAsia" w:ascii="宋体" w:hAnsi="宋体" w:eastAsia="宋体" w:cs="宋体"/>
          <w:color w:val="auto"/>
          <w:lang w:eastAsia="zh-CN"/>
        </w:rPr>
        <w:t>。保安员对服务区域</w:t>
      </w:r>
      <w:r>
        <w:rPr>
          <w:rFonts w:hint="eastAsia" w:ascii="宋体" w:hAnsi="宋体" w:eastAsia="宋体" w:cs="宋体"/>
          <w:color w:val="auto"/>
        </w:rPr>
        <w:t>进行值班巡查</w:t>
      </w:r>
      <w:r>
        <w:rPr>
          <w:rFonts w:hint="eastAsia" w:ascii="宋体" w:hAnsi="宋体" w:eastAsia="宋体" w:cs="宋体"/>
          <w:color w:val="auto"/>
          <w:lang w:eastAsia="zh-CN"/>
        </w:rPr>
        <w:t>，</w:t>
      </w:r>
      <w:r>
        <w:rPr>
          <w:rFonts w:hint="eastAsia" w:ascii="宋体" w:hAnsi="宋体" w:eastAsia="宋体" w:cs="宋体"/>
          <w:color w:val="auto"/>
        </w:rPr>
        <w:t>维护正常医疗秩序。</w:t>
      </w:r>
    </w:p>
    <w:p w14:paraId="61ED6D1B">
      <w:pPr>
        <w:pStyle w:val="3"/>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60" w:leftChars="0" w:firstLine="480" w:firstLineChars="0"/>
        <w:textAlignment w:val="auto"/>
        <w:outlineLvl w:val="9"/>
        <w:rPr>
          <w:rFonts w:hint="eastAsia" w:ascii="宋体" w:hAnsi="宋体" w:eastAsia="宋体" w:cs="宋体"/>
          <w:color w:val="auto"/>
          <w:lang w:eastAsia="zh-CN"/>
        </w:rPr>
      </w:pPr>
      <w:r>
        <w:rPr>
          <w:rFonts w:hint="eastAsia" w:ascii="宋体" w:hAnsi="宋体" w:eastAsia="宋体" w:cs="宋体"/>
          <w:color w:val="auto"/>
        </w:rPr>
        <w:t>根据材质选择最佳保养方法，大厅定期上光打蜡，保持材质表面光亮整洁</w:t>
      </w:r>
      <w:r>
        <w:rPr>
          <w:rFonts w:hint="eastAsia" w:ascii="宋体" w:hAnsi="宋体" w:eastAsia="宋体" w:cs="宋体"/>
          <w:color w:val="auto"/>
          <w:lang w:eastAsia="zh-CN"/>
        </w:rPr>
        <w:t>；</w:t>
      </w:r>
    </w:p>
    <w:p w14:paraId="38CE2D65">
      <w:pPr>
        <w:pStyle w:val="3"/>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60" w:leftChars="0" w:firstLine="480" w:firstLineChars="0"/>
        <w:textAlignment w:val="auto"/>
        <w:outlineLvl w:val="9"/>
        <w:rPr>
          <w:rFonts w:hint="eastAsia" w:ascii="宋体" w:hAnsi="宋体" w:eastAsia="宋体" w:cs="宋体"/>
          <w:color w:val="auto"/>
          <w:lang w:val="en-US" w:eastAsia="zh-CN"/>
        </w:rPr>
      </w:pPr>
      <w:r>
        <w:rPr>
          <w:rFonts w:hint="eastAsia" w:ascii="宋体" w:hAnsi="宋体" w:eastAsia="宋体" w:cs="宋体"/>
          <w:color w:val="auto"/>
        </w:rPr>
        <w:t>公共卫生间设专人巡回清洁，必须保持整洁无异味</w:t>
      </w:r>
      <w:r>
        <w:rPr>
          <w:rFonts w:hint="eastAsia" w:ascii="宋体" w:hAnsi="宋体" w:eastAsia="宋体" w:cs="宋体"/>
          <w:color w:val="auto"/>
          <w:lang w:eastAsia="zh-CN"/>
        </w:rPr>
        <w:t>；</w:t>
      </w:r>
    </w:p>
    <w:p w14:paraId="75EB1942">
      <w:pPr>
        <w:pStyle w:val="3"/>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60" w:leftChars="0" w:firstLine="480" w:firstLineChars="0"/>
        <w:textAlignment w:val="auto"/>
        <w:outlineLvl w:val="9"/>
        <w:rPr>
          <w:rFonts w:hint="eastAsia" w:ascii="宋体" w:hAnsi="宋体" w:eastAsia="宋体" w:cs="宋体"/>
          <w:color w:val="auto"/>
          <w:lang w:val="en-US" w:eastAsia="zh-CN"/>
        </w:rPr>
      </w:pPr>
      <w:r>
        <w:rPr>
          <w:rFonts w:hint="eastAsia" w:ascii="宋体" w:hAnsi="宋体" w:eastAsia="宋体" w:cs="宋体"/>
          <w:color w:val="auto"/>
          <w:sz w:val="24"/>
        </w:rPr>
        <w:t>楼层垃圾箱每天巡回清理，无垃圾堆积</w:t>
      </w:r>
      <w:r>
        <w:rPr>
          <w:rFonts w:hint="eastAsia" w:ascii="宋体" w:hAnsi="宋体" w:eastAsia="宋体" w:cs="宋体"/>
          <w:color w:val="auto"/>
          <w:sz w:val="24"/>
          <w:lang w:eastAsia="zh-CN"/>
        </w:rPr>
        <w:t>；</w:t>
      </w:r>
    </w:p>
    <w:p w14:paraId="0E7378CE">
      <w:pPr>
        <w:pStyle w:val="3"/>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60" w:leftChars="0" w:firstLine="480" w:firstLineChars="0"/>
        <w:textAlignment w:val="auto"/>
        <w:outlineLvl w:val="9"/>
        <w:rPr>
          <w:rFonts w:hint="eastAsia" w:ascii="宋体" w:hAnsi="宋体" w:eastAsia="宋体" w:cs="宋体"/>
          <w:color w:val="auto"/>
          <w:lang w:val="en-US" w:eastAsia="zh-CN"/>
        </w:rPr>
      </w:pPr>
      <w:r>
        <w:rPr>
          <w:rFonts w:hint="eastAsia" w:ascii="宋体" w:hAnsi="宋体" w:eastAsia="宋体" w:cs="宋体"/>
          <w:color w:val="auto"/>
          <w:sz w:val="24"/>
        </w:rPr>
        <w:t>设专人巡回保洁，走廊墙壁洁净，玻璃门窗保持光亮，无明显印渍</w:t>
      </w:r>
      <w:r>
        <w:rPr>
          <w:rFonts w:hint="eastAsia" w:ascii="宋体" w:hAnsi="宋体" w:eastAsia="宋体" w:cs="宋体"/>
          <w:color w:val="auto"/>
          <w:sz w:val="24"/>
          <w:lang w:eastAsia="zh-CN"/>
        </w:rPr>
        <w:t>；</w:t>
      </w:r>
    </w:p>
    <w:p w14:paraId="10229B02">
      <w:pPr>
        <w:pStyle w:val="3"/>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60" w:leftChars="0" w:firstLine="480" w:firstLineChars="0"/>
        <w:textAlignment w:val="auto"/>
        <w:outlineLvl w:val="9"/>
        <w:rPr>
          <w:rFonts w:hint="eastAsia" w:ascii="宋体" w:hAnsi="宋体" w:eastAsia="宋体" w:cs="宋体"/>
          <w:color w:val="auto"/>
          <w:lang w:val="en-US" w:eastAsia="zh-CN"/>
        </w:rPr>
      </w:pPr>
      <w:r>
        <w:rPr>
          <w:rFonts w:hint="eastAsia" w:ascii="宋体" w:hAnsi="宋体" w:eastAsia="宋体" w:cs="宋体"/>
          <w:color w:val="auto"/>
          <w:spacing w:val="-11"/>
          <w:sz w:val="24"/>
        </w:rPr>
        <w:t>各公共区域保持清洁，无随意堆放杂物和占用公共场所现象，随时清除各类污渍、</w:t>
      </w:r>
      <w:r>
        <w:rPr>
          <w:rFonts w:hint="eastAsia" w:ascii="宋体" w:hAnsi="宋体" w:eastAsia="宋体" w:cs="宋体"/>
          <w:color w:val="auto"/>
          <w:sz w:val="24"/>
        </w:rPr>
        <w:t>积水</w:t>
      </w:r>
      <w:r>
        <w:rPr>
          <w:rFonts w:hint="eastAsia" w:ascii="宋体" w:hAnsi="宋体" w:eastAsia="宋体" w:cs="宋体"/>
          <w:color w:val="auto"/>
          <w:sz w:val="24"/>
          <w:lang w:eastAsia="zh-CN"/>
        </w:rPr>
        <w:t>；</w:t>
      </w:r>
    </w:p>
    <w:p w14:paraId="31B5D75A">
      <w:pPr>
        <w:pStyle w:val="3"/>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60" w:leftChars="0" w:firstLine="480" w:firstLineChars="0"/>
        <w:textAlignment w:val="auto"/>
        <w:outlineLvl w:val="9"/>
        <w:rPr>
          <w:rFonts w:hint="eastAsia" w:ascii="宋体" w:hAnsi="宋体" w:eastAsia="宋体" w:cs="宋体"/>
          <w:color w:val="auto"/>
          <w:lang w:val="en-US" w:eastAsia="zh-CN"/>
        </w:rPr>
      </w:pPr>
      <w:r>
        <w:rPr>
          <w:rFonts w:hint="eastAsia" w:ascii="宋体" w:hAnsi="宋体" w:eastAsia="宋体" w:cs="宋体"/>
          <w:color w:val="auto"/>
          <w:spacing w:val="-2"/>
          <w:sz w:val="24"/>
        </w:rPr>
        <w:t>每天定时</w:t>
      </w:r>
      <w:r>
        <w:rPr>
          <w:rFonts w:hint="eastAsia" w:ascii="宋体" w:hAnsi="宋体" w:eastAsia="宋体" w:cs="宋体"/>
          <w:color w:val="auto"/>
          <w:spacing w:val="-2"/>
          <w:sz w:val="24"/>
          <w:lang w:val="en-US" w:eastAsia="zh-CN"/>
        </w:rPr>
        <w:t>收集生活</w:t>
      </w:r>
      <w:r>
        <w:rPr>
          <w:rFonts w:hint="eastAsia" w:ascii="宋体" w:hAnsi="宋体" w:eastAsia="宋体" w:cs="宋体"/>
          <w:color w:val="auto"/>
          <w:spacing w:val="-4"/>
          <w:sz w:val="24"/>
        </w:rPr>
        <w:t>垃圾，确保垃圾袋装满，并扎紧袋口，以免</w:t>
      </w:r>
      <w:r>
        <w:rPr>
          <w:rFonts w:hint="eastAsia" w:ascii="宋体" w:hAnsi="宋体" w:eastAsia="宋体" w:cs="宋体"/>
          <w:color w:val="auto"/>
          <w:sz w:val="24"/>
        </w:rPr>
        <w:t>渗漏，</w:t>
      </w:r>
      <w:r>
        <w:rPr>
          <w:rFonts w:hint="eastAsia" w:ascii="宋体" w:hAnsi="宋体" w:eastAsia="宋体" w:cs="宋体"/>
          <w:color w:val="auto"/>
          <w:spacing w:val="-4"/>
          <w:sz w:val="24"/>
          <w:lang w:val="en-US" w:eastAsia="zh-CN"/>
        </w:rPr>
        <w:t>生活</w:t>
      </w:r>
      <w:r>
        <w:rPr>
          <w:rFonts w:hint="eastAsia" w:ascii="宋体" w:hAnsi="宋体" w:eastAsia="宋体" w:cs="宋体"/>
          <w:color w:val="auto"/>
          <w:spacing w:val="-4"/>
          <w:sz w:val="24"/>
        </w:rPr>
        <w:t>垃圾日产日清</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每周</w:t>
      </w:r>
      <w:r>
        <w:rPr>
          <w:rFonts w:hint="eastAsia" w:ascii="宋体" w:hAnsi="宋体" w:eastAsia="宋体" w:cs="宋体"/>
          <w:color w:val="auto"/>
          <w:sz w:val="24"/>
        </w:rPr>
        <w:t>对垃圾桶清洁、消毒</w:t>
      </w:r>
      <w:r>
        <w:rPr>
          <w:rFonts w:hint="eastAsia" w:ascii="宋体" w:hAnsi="宋体" w:eastAsia="宋体" w:cs="宋体"/>
          <w:color w:val="auto"/>
          <w:sz w:val="24"/>
          <w:lang w:eastAsia="zh-CN"/>
        </w:rPr>
        <w:t>，</w:t>
      </w:r>
      <w:r>
        <w:rPr>
          <w:rFonts w:hint="eastAsia" w:ascii="宋体" w:hAnsi="宋体" w:eastAsia="宋体" w:cs="宋体"/>
          <w:color w:val="auto"/>
          <w:sz w:val="24"/>
        </w:rPr>
        <w:t>垃圾桶内、外清洗</w:t>
      </w:r>
      <w:r>
        <w:rPr>
          <w:rFonts w:hint="eastAsia" w:ascii="宋体" w:hAnsi="宋体" w:eastAsia="宋体" w:cs="宋体"/>
          <w:color w:val="auto"/>
          <w:sz w:val="24"/>
          <w:lang w:eastAsia="zh-CN"/>
        </w:rPr>
        <w:t>；</w:t>
      </w:r>
    </w:p>
    <w:p w14:paraId="581BC844">
      <w:pPr>
        <w:pStyle w:val="3"/>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60" w:leftChars="0" w:firstLine="480" w:firstLineChars="0"/>
        <w:textAlignment w:val="auto"/>
        <w:outlineLvl w:val="9"/>
        <w:rPr>
          <w:rFonts w:hint="eastAsia" w:ascii="宋体" w:hAnsi="宋体" w:eastAsia="宋体" w:cs="宋体"/>
          <w:color w:val="auto"/>
          <w:lang w:val="en-US" w:eastAsia="zh-CN"/>
        </w:rPr>
      </w:pPr>
      <w:r>
        <w:rPr>
          <w:rFonts w:hint="eastAsia" w:ascii="宋体" w:hAnsi="宋体" w:eastAsia="宋体" w:cs="宋体"/>
          <w:color w:val="auto"/>
          <w:sz w:val="24"/>
        </w:rPr>
        <w:t>各类公共照明、消防等设施，每月至少保洁一次</w:t>
      </w:r>
      <w:r>
        <w:rPr>
          <w:rFonts w:hint="eastAsia" w:ascii="宋体" w:hAnsi="宋体" w:eastAsia="宋体" w:cs="宋体"/>
          <w:color w:val="auto"/>
          <w:sz w:val="24"/>
          <w:lang w:eastAsia="zh-CN"/>
        </w:rPr>
        <w:t>；</w:t>
      </w:r>
    </w:p>
    <w:p w14:paraId="6EDE1718">
      <w:pPr>
        <w:pStyle w:val="3"/>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60" w:leftChars="0" w:firstLine="480" w:firstLineChars="0"/>
        <w:textAlignment w:val="auto"/>
        <w:outlineLvl w:val="9"/>
        <w:rPr>
          <w:rFonts w:hint="eastAsia" w:ascii="宋体" w:hAnsi="宋体" w:eastAsia="宋体" w:cs="宋体"/>
          <w:color w:val="auto"/>
          <w:spacing w:val="-2"/>
          <w:sz w:val="24"/>
          <w:lang w:val="en-US" w:eastAsia="zh-CN"/>
        </w:rPr>
      </w:pPr>
      <w:r>
        <w:rPr>
          <w:rFonts w:hint="eastAsia" w:ascii="宋体" w:hAnsi="宋体" w:eastAsia="宋体" w:cs="宋体"/>
          <w:color w:val="auto"/>
          <w:spacing w:val="-2"/>
          <w:sz w:val="24"/>
          <w:lang w:val="en-US" w:eastAsia="zh-CN"/>
        </w:rPr>
        <w:t>公司配备规范保洁车辆、地板清洗机、风干机等清洁用具；</w:t>
      </w:r>
    </w:p>
    <w:p w14:paraId="1F9AB09C">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420" w:leftChars="0"/>
        <w:textAlignment w:val="auto"/>
        <w:outlineLvl w:val="9"/>
        <w:rPr>
          <w:rFonts w:hint="eastAsia" w:ascii="宋体" w:hAnsi="宋体" w:eastAsia="宋体" w:cs="宋体"/>
          <w:color w:val="auto"/>
          <w:spacing w:val="-2"/>
          <w:sz w:val="24"/>
          <w:lang w:val="en-US" w:eastAsia="zh-CN"/>
        </w:rPr>
      </w:pPr>
      <w:r>
        <w:rPr>
          <w:rFonts w:hint="eastAsia" w:ascii="宋体" w:hAnsi="宋体" w:eastAsia="宋体" w:cs="宋体"/>
          <w:color w:val="auto"/>
          <w:spacing w:val="-2"/>
          <w:sz w:val="24"/>
          <w:lang w:val="en-US" w:eastAsia="zh-CN"/>
        </w:rPr>
        <w:t>（9）每季度彻底消毒、清洁、地面打蜡、保养。</w:t>
      </w:r>
    </w:p>
    <w:p w14:paraId="04A8DB1C">
      <w:pPr>
        <w:keepNext w:val="0"/>
        <w:keepLines w:val="0"/>
        <w:pageBreakBefore w:val="0"/>
        <w:widowControl w:val="0"/>
        <w:kinsoku/>
        <w:wordWrap/>
        <w:overflowPunct/>
        <w:topLinePunct w:val="0"/>
        <w:bidi w:val="0"/>
        <w:adjustRightInd w:val="0"/>
        <w:snapToGrid w:val="0"/>
        <w:spacing w:line="360" w:lineRule="auto"/>
        <w:ind w:right="0" w:firstLine="240" w:firstLineChars="100"/>
        <w:textAlignment w:val="auto"/>
        <w:rPr>
          <w:rStyle w:val="32"/>
          <w:rFonts w:ascii="宋体" w:hAnsi="宋体" w:cs="宋体"/>
          <w:color w:val="auto"/>
          <w:sz w:val="24"/>
          <w:lang w:val="zh-CN"/>
        </w:rPr>
      </w:pPr>
      <w:r>
        <w:rPr>
          <w:rStyle w:val="32"/>
          <w:rFonts w:hint="eastAsia" w:ascii="宋体" w:hAnsi="宋体" w:cs="宋体"/>
          <w:color w:val="auto"/>
          <w:sz w:val="24"/>
          <w:lang w:val="zh-CN"/>
        </w:rPr>
        <w:t>五、</w:t>
      </w:r>
      <w:r>
        <w:rPr>
          <w:rStyle w:val="32"/>
          <w:rFonts w:hint="eastAsia" w:ascii="宋体" w:hAnsi="宋体" w:cs="宋体"/>
          <w:color w:val="auto"/>
          <w:sz w:val="24"/>
        </w:rPr>
        <w:t>服务</w:t>
      </w:r>
      <w:r>
        <w:rPr>
          <w:rStyle w:val="32"/>
          <w:rFonts w:hint="eastAsia" w:ascii="宋体" w:hAnsi="宋体" w:cs="宋体"/>
          <w:color w:val="auto"/>
          <w:sz w:val="24"/>
          <w:lang w:val="zh-CN"/>
        </w:rPr>
        <w:t>地点：采购人指定地点。</w:t>
      </w:r>
    </w:p>
    <w:p w14:paraId="5CEA7446">
      <w:pPr>
        <w:keepNext w:val="0"/>
        <w:keepLines w:val="0"/>
        <w:pageBreakBefore w:val="0"/>
        <w:widowControl w:val="0"/>
        <w:kinsoku/>
        <w:wordWrap/>
        <w:overflowPunct/>
        <w:topLinePunct w:val="0"/>
        <w:bidi w:val="0"/>
        <w:adjustRightInd w:val="0"/>
        <w:snapToGrid w:val="0"/>
        <w:spacing w:line="360" w:lineRule="auto"/>
        <w:ind w:right="0" w:firstLine="240" w:firstLineChars="100"/>
        <w:textAlignment w:val="auto"/>
        <w:rPr>
          <w:rStyle w:val="32"/>
          <w:rFonts w:ascii="宋体" w:hAnsi="宋体" w:cs="宋体"/>
          <w:color w:val="auto"/>
          <w:sz w:val="24"/>
          <w:lang w:val="zh-CN"/>
        </w:rPr>
      </w:pPr>
      <w:r>
        <w:rPr>
          <w:rStyle w:val="32"/>
          <w:rFonts w:hint="eastAsia" w:ascii="宋体" w:hAnsi="宋体" w:cs="宋体"/>
          <w:color w:val="auto"/>
          <w:sz w:val="24"/>
        </w:rPr>
        <w:t>六、服务周</w:t>
      </w:r>
      <w:r>
        <w:rPr>
          <w:rStyle w:val="32"/>
          <w:rFonts w:hint="eastAsia" w:ascii="宋体" w:hAnsi="宋体" w:cs="宋体"/>
          <w:color w:val="auto"/>
          <w:sz w:val="24"/>
          <w:lang w:val="zh-CN"/>
        </w:rPr>
        <w:t>期：</w:t>
      </w:r>
      <w:r>
        <w:rPr>
          <w:rStyle w:val="32"/>
          <w:rFonts w:hint="eastAsia" w:ascii="宋体" w:hAnsi="宋体" w:cs="宋体"/>
          <w:color w:val="auto"/>
          <w:sz w:val="24"/>
        </w:rPr>
        <w:t>合同签订后</w:t>
      </w:r>
      <w:r>
        <w:rPr>
          <w:rStyle w:val="32"/>
          <w:rFonts w:hint="eastAsia" w:ascii="宋体" w:hAnsi="宋体" w:cs="宋体"/>
          <w:color w:val="auto"/>
          <w:sz w:val="24"/>
          <w:lang w:val="en-US" w:eastAsia="zh-CN"/>
        </w:rPr>
        <w:t>3</w:t>
      </w:r>
      <w:r>
        <w:rPr>
          <w:rStyle w:val="32"/>
          <w:rFonts w:hint="eastAsia" w:ascii="宋体" w:hAnsi="宋体" w:cs="宋体"/>
          <w:color w:val="auto"/>
          <w:sz w:val="24"/>
        </w:rPr>
        <w:t>年</w:t>
      </w:r>
      <w:r>
        <w:rPr>
          <w:rStyle w:val="32"/>
          <w:rFonts w:hint="eastAsia" w:ascii="宋体" w:hAnsi="宋体" w:cs="宋体"/>
          <w:color w:val="auto"/>
          <w:sz w:val="24"/>
          <w:lang w:val="zh-CN"/>
        </w:rPr>
        <w:t>。</w:t>
      </w:r>
    </w:p>
    <w:p w14:paraId="297B76A0">
      <w:pPr>
        <w:keepNext w:val="0"/>
        <w:keepLines w:val="0"/>
        <w:pageBreakBefore w:val="0"/>
        <w:widowControl w:val="0"/>
        <w:kinsoku/>
        <w:wordWrap/>
        <w:overflowPunct/>
        <w:topLinePunct w:val="0"/>
        <w:bidi w:val="0"/>
        <w:adjustRightInd w:val="0"/>
        <w:snapToGrid w:val="0"/>
        <w:spacing w:line="360" w:lineRule="auto"/>
        <w:ind w:right="0" w:firstLine="240" w:firstLineChars="100"/>
        <w:textAlignment w:val="auto"/>
        <w:rPr>
          <w:rStyle w:val="32"/>
          <w:rFonts w:ascii="宋体" w:hAnsi="宋体" w:cs="宋体"/>
          <w:color w:val="auto"/>
          <w:sz w:val="24"/>
          <w:lang w:val="zh-CN"/>
        </w:rPr>
      </w:pPr>
      <w:r>
        <w:rPr>
          <w:rStyle w:val="32"/>
          <w:rFonts w:hint="eastAsia" w:ascii="宋体" w:hAnsi="宋体" w:cs="宋体"/>
          <w:color w:val="auto"/>
          <w:sz w:val="24"/>
          <w:lang w:val="zh-CN"/>
        </w:rPr>
        <w:t>七、验收：由最终用户组织验收。</w:t>
      </w:r>
    </w:p>
    <w:p w14:paraId="5C0DF003">
      <w:pPr>
        <w:spacing w:line="480" w:lineRule="auto"/>
        <w:jc w:val="center"/>
        <w:rPr>
          <w:rFonts w:hint="eastAsia" w:ascii="宋体" w:hAnsi="宋体" w:cs="宋体"/>
          <w:b/>
          <w:bCs/>
          <w:color w:val="auto"/>
          <w:sz w:val="24"/>
        </w:rPr>
      </w:pPr>
    </w:p>
    <w:p w14:paraId="307D18C4">
      <w:pPr>
        <w:spacing w:line="480" w:lineRule="auto"/>
        <w:jc w:val="center"/>
        <w:rPr>
          <w:rFonts w:hint="eastAsia" w:ascii="宋体" w:hAnsi="宋体" w:cs="宋体"/>
          <w:b/>
          <w:bCs/>
          <w:color w:val="auto"/>
          <w:sz w:val="24"/>
        </w:rPr>
      </w:pPr>
    </w:p>
    <w:p w14:paraId="6C92AE04">
      <w:pPr>
        <w:spacing w:line="480" w:lineRule="auto"/>
        <w:jc w:val="center"/>
        <w:rPr>
          <w:rFonts w:hint="eastAsia" w:ascii="宋体" w:hAnsi="宋体" w:cs="宋体"/>
          <w:b/>
          <w:bCs/>
          <w:color w:val="auto"/>
          <w:sz w:val="24"/>
        </w:rPr>
      </w:pPr>
    </w:p>
    <w:p w14:paraId="72E6C95E">
      <w:pPr>
        <w:spacing w:line="480" w:lineRule="auto"/>
        <w:jc w:val="center"/>
        <w:rPr>
          <w:rFonts w:hint="eastAsia" w:ascii="宋体" w:hAnsi="宋体" w:cs="宋体"/>
          <w:b/>
          <w:bCs/>
          <w:color w:val="auto"/>
          <w:sz w:val="24"/>
        </w:rPr>
      </w:pPr>
    </w:p>
    <w:p w14:paraId="6617346E">
      <w:pPr>
        <w:spacing w:line="480" w:lineRule="auto"/>
        <w:jc w:val="center"/>
        <w:rPr>
          <w:rFonts w:hint="eastAsia" w:ascii="宋体" w:hAnsi="宋体" w:cs="宋体"/>
          <w:b/>
          <w:bCs/>
          <w:color w:val="auto"/>
          <w:sz w:val="24"/>
        </w:rPr>
      </w:pPr>
    </w:p>
    <w:p w14:paraId="6A9E7261">
      <w:pPr>
        <w:spacing w:line="480" w:lineRule="auto"/>
        <w:jc w:val="center"/>
        <w:rPr>
          <w:rFonts w:hint="eastAsia" w:ascii="宋体" w:hAnsi="宋体" w:cs="宋体"/>
          <w:b/>
          <w:bCs/>
          <w:color w:val="auto"/>
          <w:sz w:val="24"/>
        </w:rPr>
      </w:pPr>
    </w:p>
    <w:p w14:paraId="15AE6AFB">
      <w:pPr>
        <w:spacing w:line="480" w:lineRule="auto"/>
        <w:jc w:val="center"/>
        <w:rPr>
          <w:rFonts w:hint="eastAsia" w:ascii="宋体" w:hAnsi="宋体" w:cs="宋体"/>
          <w:b/>
          <w:bCs/>
          <w:color w:val="auto"/>
          <w:sz w:val="24"/>
        </w:rPr>
      </w:pPr>
    </w:p>
    <w:p w14:paraId="60E15DE7">
      <w:pPr>
        <w:spacing w:line="480" w:lineRule="auto"/>
        <w:jc w:val="center"/>
        <w:rPr>
          <w:rFonts w:hint="eastAsia" w:ascii="宋体" w:hAnsi="宋体" w:cs="宋体"/>
          <w:b/>
          <w:bCs/>
          <w:color w:val="auto"/>
          <w:sz w:val="24"/>
        </w:rPr>
      </w:pPr>
    </w:p>
    <w:p w14:paraId="14F1F5B3">
      <w:pPr>
        <w:spacing w:line="480" w:lineRule="auto"/>
        <w:jc w:val="center"/>
        <w:rPr>
          <w:rFonts w:hint="eastAsia" w:ascii="宋体" w:hAnsi="宋体" w:cs="宋体"/>
          <w:b/>
          <w:bCs/>
          <w:color w:val="auto"/>
          <w:sz w:val="24"/>
        </w:rPr>
      </w:pPr>
    </w:p>
    <w:p w14:paraId="329D49A3">
      <w:pPr>
        <w:spacing w:line="480" w:lineRule="auto"/>
        <w:jc w:val="center"/>
        <w:rPr>
          <w:rFonts w:hint="eastAsia" w:ascii="宋体" w:hAnsi="宋体" w:cs="宋体"/>
          <w:b/>
          <w:bCs/>
          <w:color w:val="auto"/>
          <w:sz w:val="24"/>
        </w:rPr>
      </w:pPr>
    </w:p>
    <w:p w14:paraId="007A133B">
      <w:pPr>
        <w:spacing w:line="480" w:lineRule="auto"/>
        <w:jc w:val="center"/>
        <w:rPr>
          <w:rFonts w:hint="eastAsia" w:ascii="宋体" w:hAnsi="宋体" w:cs="宋体"/>
          <w:b/>
          <w:bCs/>
          <w:color w:val="auto"/>
          <w:sz w:val="24"/>
        </w:rPr>
      </w:pPr>
    </w:p>
    <w:p w14:paraId="575D9544">
      <w:pPr>
        <w:spacing w:line="480" w:lineRule="auto"/>
        <w:jc w:val="center"/>
        <w:rPr>
          <w:rFonts w:hint="eastAsia" w:ascii="宋体" w:hAnsi="宋体" w:cs="宋体"/>
          <w:b/>
          <w:bCs/>
          <w:color w:val="auto"/>
          <w:sz w:val="24"/>
        </w:rPr>
      </w:pPr>
    </w:p>
    <w:p w14:paraId="6453F759">
      <w:pPr>
        <w:spacing w:line="480" w:lineRule="auto"/>
        <w:jc w:val="center"/>
        <w:rPr>
          <w:rFonts w:hint="eastAsia" w:ascii="宋体" w:hAnsi="宋体" w:cs="宋体"/>
          <w:color w:val="auto"/>
          <w:sz w:val="24"/>
        </w:rPr>
      </w:pPr>
      <w:r>
        <w:rPr>
          <w:rFonts w:hint="eastAsia" w:ascii="宋体" w:hAnsi="宋体" w:cs="宋体"/>
          <w:b/>
          <w:bCs/>
          <w:color w:val="auto"/>
          <w:sz w:val="24"/>
        </w:rPr>
        <w:t>第四章  响应性文件内容及格式</w:t>
      </w:r>
    </w:p>
    <w:p w14:paraId="2452E4DF">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注：请供应商按照以下文件的要求格式、内容，顺序制作响应性文件，并编制目录、页码及总页码，否则可能将影响对响应性文件的评价。 </w:t>
      </w:r>
    </w:p>
    <w:p w14:paraId="077F6FD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22740D58">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353F3B4C">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4F871BED">
      <w:pPr>
        <w:snapToGrid w:val="0"/>
        <w:jc w:val="left"/>
        <w:rPr>
          <w:rFonts w:hint="eastAsia" w:ascii="宋体" w:hAnsi="宋体" w:cs="宋体"/>
          <w:color w:val="auto"/>
          <w:sz w:val="24"/>
        </w:rPr>
      </w:pPr>
    </w:p>
    <w:p w14:paraId="564E9482">
      <w:pPr>
        <w:snapToGrid w:val="0"/>
        <w:jc w:val="left"/>
        <w:rPr>
          <w:rFonts w:hint="eastAsia" w:ascii="宋体" w:hAnsi="宋体" w:cs="宋体"/>
          <w:color w:val="auto"/>
          <w:sz w:val="24"/>
        </w:rPr>
      </w:pPr>
    </w:p>
    <w:p w14:paraId="16B5CBBA">
      <w:pPr>
        <w:snapToGrid w:val="0"/>
        <w:jc w:val="left"/>
        <w:rPr>
          <w:rFonts w:hint="eastAsia" w:ascii="宋体" w:hAnsi="宋体" w:cs="宋体"/>
          <w:color w:val="auto"/>
          <w:sz w:val="24"/>
        </w:rPr>
      </w:pPr>
    </w:p>
    <w:p w14:paraId="5E56E5BD">
      <w:pPr>
        <w:snapToGrid w:val="0"/>
        <w:jc w:val="left"/>
        <w:rPr>
          <w:rFonts w:hint="eastAsia" w:ascii="宋体" w:hAnsi="宋体" w:cs="宋体"/>
          <w:color w:val="auto"/>
          <w:sz w:val="24"/>
        </w:rPr>
      </w:pPr>
    </w:p>
    <w:p w14:paraId="45E10C2B">
      <w:pPr>
        <w:snapToGrid w:val="0"/>
        <w:jc w:val="left"/>
        <w:rPr>
          <w:rFonts w:hint="eastAsia" w:ascii="宋体" w:hAnsi="宋体" w:cs="宋体"/>
          <w:color w:val="auto"/>
          <w:sz w:val="24"/>
        </w:rPr>
      </w:pPr>
    </w:p>
    <w:p w14:paraId="1E46DCDC">
      <w:pPr>
        <w:snapToGrid w:val="0"/>
        <w:jc w:val="left"/>
        <w:rPr>
          <w:rFonts w:hint="eastAsia" w:ascii="宋体" w:hAnsi="宋体" w:cs="宋体"/>
          <w:color w:val="auto"/>
          <w:sz w:val="24"/>
        </w:rPr>
      </w:pPr>
    </w:p>
    <w:p w14:paraId="6CC6237E">
      <w:pPr>
        <w:snapToGrid w:val="0"/>
        <w:jc w:val="left"/>
        <w:rPr>
          <w:rFonts w:hint="eastAsia" w:ascii="宋体" w:hAnsi="宋体" w:cs="宋体"/>
          <w:color w:val="auto"/>
          <w:sz w:val="24"/>
        </w:rPr>
      </w:pPr>
    </w:p>
    <w:p w14:paraId="30491858">
      <w:pPr>
        <w:snapToGrid w:val="0"/>
        <w:jc w:val="left"/>
        <w:rPr>
          <w:rFonts w:hint="eastAsia" w:ascii="宋体" w:hAnsi="宋体" w:cs="宋体"/>
          <w:color w:val="auto"/>
          <w:sz w:val="24"/>
        </w:rPr>
      </w:pPr>
    </w:p>
    <w:p w14:paraId="3EE97200">
      <w:pPr>
        <w:snapToGrid w:val="0"/>
        <w:jc w:val="left"/>
        <w:rPr>
          <w:rFonts w:hint="eastAsia" w:ascii="宋体" w:hAnsi="宋体" w:cs="宋体"/>
          <w:color w:val="auto"/>
          <w:sz w:val="24"/>
        </w:rPr>
      </w:pPr>
    </w:p>
    <w:p w14:paraId="5B33B49C">
      <w:pPr>
        <w:snapToGrid w:val="0"/>
        <w:jc w:val="left"/>
        <w:rPr>
          <w:rFonts w:hint="eastAsia" w:ascii="宋体" w:hAnsi="宋体" w:cs="宋体"/>
          <w:color w:val="auto"/>
          <w:sz w:val="24"/>
        </w:rPr>
      </w:pPr>
    </w:p>
    <w:p w14:paraId="72B7D727">
      <w:pPr>
        <w:snapToGrid w:val="0"/>
        <w:jc w:val="left"/>
        <w:rPr>
          <w:rFonts w:hint="eastAsia" w:ascii="宋体" w:hAnsi="宋体" w:cs="宋体"/>
          <w:color w:val="auto"/>
          <w:sz w:val="24"/>
        </w:rPr>
      </w:pPr>
    </w:p>
    <w:p w14:paraId="469319A1">
      <w:pPr>
        <w:snapToGrid w:val="0"/>
        <w:jc w:val="left"/>
        <w:rPr>
          <w:rFonts w:hint="eastAsia" w:ascii="宋体" w:hAnsi="宋体" w:cs="宋体"/>
          <w:color w:val="auto"/>
          <w:sz w:val="24"/>
        </w:rPr>
      </w:pPr>
    </w:p>
    <w:p w14:paraId="7ACBCEE8">
      <w:pPr>
        <w:snapToGrid w:val="0"/>
        <w:jc w:val="left"/>
        <w:rPr>
          <w:rFonts w:hint="eastAsia" w:ascii="宋体" w:hAnsi="宋体" w:cs="宋体"/>
          <w:color w:val="auto"/>
          <w:sz w:val="24"/>
        </w:rPr>
      </w:pPr>
    </w:p>
    <w:p w14:paraId="10C00435">
      <w:pPr>
        <w:snapToGrid w:val="0"/>
        <w:jc w:val="left"/>
        <w:rPr>
          <w:rFonts w:hint="eastAsia" w:ascii="宋体" w:hAnsi="宋体" w:cs="宋体"/>
          <w:color w:val="auto"/>
          <w:sz w:val="24"/>
        </w:rPr>
      </w:pPr>
    </w:p>
    <w:p w14:paraId="334CECD2">
      <w:pPr>
        <w:pStyle w:val="20"/>
        <w:tabs>
          <w:tab w:val="left" w:pos="0"/>
          <w:tab w:val="left" w:pos="993"/>
          <w:tab w:val="left" w:pos="1134"/>
        </w:tabs>
        <w:ind w:firstLine="480"/>
        <w:rPr>
          <w:rFonts w:hint="eastAsia" w:ascii="宋体" w:hAnsi="宋体" w:eastAsia="宋体" w:cs="宋体"/>
          <w:color w:val="auto"/>
          <w:sz w:val="24"/>
        </w:rPr>
      </w:pPr>
    </w:p>
    <w:p w14:paraId="308B08B6">
      <w:pPr>
        <w:pStyle w:val="20"/>
        <w:tabs>
          <w:tab w:val="left" w:pos="0"/>
          <w:tab w:val="left" w:pos="993"/>
          <w:tab w:val="left" w:pos="1134"/>
        </w:tabs>
        <w:ind w:firstLine="480"/>
        <w:rPr>
          <w:rFonts w:hint="eastAsia" w:ascii="宋体" w:hAnsi="宋体" w:eastAsia="宋体" w:cs="宋体"/>
          <w:color w:val="auto"/>
          <w:sz w:val="24"/>
        </w:rPr>
      </w:pPr>
    </w:p>
    <w:p w14:paraId="1E719991">
      <w:pPr>
        <w:pStyle w:val="20"/>
        <w:tabs>
          <w:tab w:val="left" w:pos="0"/>
          <w:tab w:val="left" w:pos="993"/>
          <w:tab w:val="left" w:pos="1134"/>
        </w:tabs>
        <w:ind w:firstLine="480"/>
        <w:rPr>
          <w:rFonts w:hint="eastAsia" w:ascii="宋体" w:hAnsi="宋体" w:eastAsia="宋体" w:cs="宋体"/>
          <w:color w:val="auto"/>
          <w:sz w:val="24"/>
        </w:rPr>
      </w:pPr>
    </w:p>
    <w:p w14:paraId="75C33D7F">
      <w:pPr>
        <w:pStyle w:val="20"/>
        <w:tabs>
          <w:tab w:val="left" w:pos="0"/>
          <w:tab w:val="left" w:pos="993"/>
          <w:tab w:val="left" w:pos="1134"/>
        </w:tabs>
        <w:ind w:firstLine="480"/>
        <w:rPr>
          <w:rFonts w:hint="eastAsia" w:ascii="宋体" w:hAnsi="宋体" w:eastAsia="宋体" w:cs="宋体"/>
          <w:color w:val="auto"/>
          <w:sz w:val="24"/>
        </w:rPr>
      </w:pPr>
    </w:p>
    <w:p w14:paraId="401F2892">
      <w:pPr>
        <w:snapToGrid w:val="0"/>
        <w:jc w:val="left"/>
        <w:rPr>
          <w:rFonts w:hint="eastAsia" w:ascii="宋体" w:hAnsi="宋体" w:cs="宋体"/>
          <w:color w:val="auto"/>
          <w:sz w:val="24"/>
        </w:rPr>
      </w:pPr>
    </w:p>
    <w:p w14:paraId="55B3549C">
      <w:pPr>
        <w:snapToGrid w:val="0"/>
        <w:jc w:val="left"/>
        <w:rPr>
          <w:rFonts w:hint="eastAsia" w:ascii="宋体" w:hAnsi="宋体" w:cs="宋体"/>
          <w:color w:val="auto"/>
          <w:sz w:val="24"/>
        </w:rPr>
      </w:pPr>
    </w:p>
    <w:p w14:paraId="5DD0F500">
      <w:pPr>
        <w:snapToGrid w:val="0"/>
        <w:jc w:val="left"/>
        <w:rPr>
          <w:rFonts w:hint="eastAsia" w:ascii="宋体" w:hAnsi="宋体" w:cs="宋体"/>
          <w:color w:val="auto"/>
          <w:sz w:val="24"/>
        </w:rPr>
      </w:pPr>
    </w:p>
    <w:p w14:paraId="008F9480">
      <w:pPr>
        <w:snapToGrid w:val="0"/>
        <w:jc w:val="left"/>
        <w:rPr>
          <w:rFonts w:hint="eastAsia" w:ascii="宋体" w:hAnsi="宋体" w:cs="宋体"/>
          <w:color w:val="auto"/>
          <w:sz w:val="24"/>
        </w:rPr>
      </w:pPr>
    </w:p>
    <w:p w14:paraId="2FE07E0A">
      <w:pPr>
        <w:snapToGrid w:val="0"/>
        <w:jc w:val="left"/>
        <w:rPr>
          <w:rFonts w:hint="eastAsia" w:ascii="宋体" w:hAnsi="宋体" w:cs="宋体"/>
          <w:color w:val="auto"/>
          <w:sz w:val="24"/>
        </w:rPr>
      </w:pPr>
    </w:p>
    <w:p w14:paraId="2049F2A1">
      <w:pPr>
        <w:snapToGrid w:val="0"/>
        <w:jc w:val="left"/>
        <w:rPr>
          <w:rFonts w:hint="eastAsia" w:ascii="宋体" w:hAnsi="宋体" w:cs="宋体"/>
          <w:color w:val="auto"/>
          <w:sz w:val="24"/>
        </w:rPr>
      </w:pPr>
    </w:p>
    <w:p w14:paraId="24E37460">
      <w:pPr>
        <w:snapToGrid w:val="0"/>
        <w:jc w:val="left"/>
        <w:rPr>
          <w:rFonts w:hint="eastAsia" w:ascii="宋体" w:hAnsi="宋体" w:cs="宋体"/>
          <w:color w:val="auto"/>
          <w:sz w:val="24"/>
        </w:rPr>
      </w:pPr>
    </w:p>
    <w:p w14:paraId="7A4A1801">
      <w:pPr>
        <w:snapToGrid w:val="0"/>
        <w:jc w:val="left"/>
        <w:rPr>
          <w:rFonts w:hint="eastAsia" w:ascii="宋体" w:hAnsi="宋体" w:cs="宋体"/>
          <w:color w:val="auto"/>
          <w:sz w:val="24"/>
        </w:rPr>
      </w:pPr>
    </w:p>
    <w:p w14:paraId="56D0D6CF">
      <w:pPr>
        <w:pStyle w:val="20"/>
        <w:tabs>
          <w:tab w:val="left" w:pos="0"/>
          <w:tab w:val="left" w:pos="993"/>
          <w:tab w:val="left" w:pos="1134"/>
        </w:tabs>
        <w:ind w:firstLine="480"/>
        <w:rPr>
          <w:rFonts w:hint="eastAsia" w:ascii="宋体" w:hAnsi="宋体" w:eastAsia="宋体" w:cs="宋体"/>
          <w:color w:val="auto"/>
          <w:sz w:val="24"/>
        </w:rPr>
      </w:pPr>
    </w:p>
    <w:p w14:paraId="2C82DC99">
      <w:pPr>
        <w:spacing w:line="360" w:lineRule="auto"/>
        <w:jc w:val="left"/>
        <w:rPr>
          <w:rFonts w:hint="eastAsia" w:ascii="宋体" w:hAnsi="宋体" w:cs="宋体"/>
          <w:color w:val="auto"/>
          <w:sz w:val="24"/>
        </w:rPr>
      </w:pPr>
      <w:r>
        <w:rPr>
          <w:rFonts w:hint="eastAsia" w:ascii="宋体" w:hAnsi="宋体" w:cs="宋体"/>
          <w:color w:val="auto"/>
          <w:sz w:val="24"/>
        </w:rPr>
        <w:t>格式2-1</w:t>
      </w:r>
    </w:p>
    <w:p w14:paraId="551C70FC">
      <w:pPr>
        <w:widowControl/>
        <w:jc w:val="center"/>
        <w:rPr>
          <w:rFonts w:hint="eastAsia" w:ascii="宋体" w:hAnsi="宋体" w:cs="宋体"/>
          <w:color w:val="auto"/>
          <w:kern w:val="0"/>
          <w:sz w:val="24"/>
        </w:rPr>
      </w:pPr>
      <w:r>
        <w:rPr>
          <w:rFonts w:hint="eastAsia" w:ascii="宋体" w:hAnsi="宋体" w:cs="宋体"/>
          <w:color w:val="auto"/>
          <w:sz w:val="24"/>
        </w:rPr>
        <w:t>企业营业执照副本及</w:t>
      </w:r>
      <w:r>
        <w:rPr>
          <w:rFonts w:hint="eastAsia" w:ascii="宋体" w:hAnsi="宋体" w:cs="宋体"/>
          <w:color w:val="auto"/>
          <w:kern w:val="0"/>
          <w:sz w:val="24"/>
        </w:rPr>
        <w:t>资格性证明材料</w:t>
      </w:r>
    </w:p>
    <w:p w14:paraId="35AED821">
      <w:pPr>
        <w:pStyle w:val="25"/>
        <w:ind w:firstLine="210"/>
        <w:rPr>
          <w:color w:val="auto"/>
        </w:rPr>
      </w:pPr>
    </w:p>
    <w:p w14:paraId="515DC084">
      <w:pPr>
        <w:spacing w:line="360" w:lineRule="auto"/>
        <w:jc w:val="left"/>
        <w:rPr>
          <w:rFonts w:hint="eastAsia" w:ascii="宋体" w:hAnsi="宋体" w:cs="宋体"/>
          <w:color w:val="auto"/>
          <w:sz w:val="24"/>
        </w:rPr>
      </w:pPr>
    </w:p>
    <w:p w14:paraId="14C81705">
      <w:pPr>
        <w:spacing w:line="360" w:lineRule="auto"/>
        <w:jc w:val="left"/>
        <w:rPr>
          <w:rFonts w:hint="eastAsia" w:ascii="宋体" w:hAnsi="宋体" w:cs="宋体"/>
          <w:color w:val="auto"/>
          <w:sz w:val="24"/>
        </w:rPr>
      </w:pPr>
    </w:p>
    <w:p w14:paraId="62234633">
      <w:pPr>
        <w:spacing w:line="360" w:lineRule="auto"/>
        <w:jc w:val="left"/>
        <w:rPr>
          <w:rFonts w:hint="eastAsia" w:ascii="宋体" w:hAnsi="宋体" w:cs="宋体"/>
          <w:color w:val="auto"/>
          <w:sz w:val="24"/>
        </w:rPr>
      </w:pPr>
    </w:p>
    <w:p w14:paraId="330C9E77">
      <w:pPr>
        <w:pStyle w:val="2"/>
        <w:rPr>
          <w:rFonts w:hint="eastAsia"/>
          <w:color w:val="auto"/>
        </w:rPr>
      </w:pPr>
    </w:p>
    <w:p w14:paraId="76B5273A">
      <w:pPr>
        <w:spacing w:line="360" w:lineRule="auto"/>
        <w:jc w:val="left"/>
        <w:rPr>
          <w:rFonts w:hint="eastAsia" w:ascii="宋体" w:hAnsi="宋体" w:cs="宋体"/>
          <w:color w:val="auto"/>
          <w:sz w:val="24"/>
        </w:rPr>
      </w:pPr>
    </w:p>
    <w:p w14:paraId="7BAFDC2E">
      <w:pPr>
        <w:spacing w:line="360" w:lineRule="auto"/>
        <w:jc w:val="left"/>
        <w:rPr>
          <w:rFonts w:hint="eastAsia" w:ascii="宋体" w:hAnsi="宋体" w:cs="宋体"/>
          <w:color w:val="auto"/>
          <w:sz w:val="24"/>
        </w:rPr>
      </w:pPr>
      <w:r>
        <w:rPr>
          <w:rFonts w:hint="eastAsia" w:ascii="宋体" w:hAnsi="宋体" w:cs="宋体"/>
          <w:color w:val="auto"/>
          <w:sz w:val="24"/>
        </w:rPr>
        <w:t>格式2-2</w:t>
      </w:r>
    </w:p>
    <w:p w14:paraId="6A1E372E">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0AD1374D">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445F9599">
      <w:pPr>
        <w:spacing w:line="360" w:lineRule="auto"/>
        <w:ind w:firstLine="480" w:firstLineChars="200"/>
        <w:rPr>
          <w:rFonts w:hint="eastAsia" w:ascii="宋体" w:hAnsi="宋体" w:cs="宋体"/>
          <w:color w:val="auto"/>
          <w:sz w:val="24"/>
        </w:rPr>
      </w:pPr>
    </w:p>
    <w:p w14:paraId="1000C24E">
      <w:pPr>
        <w:spacing w:line="360" w:lineRule="auto"/>
        <w:ind w:firstLine="480" w:firstLineChars="200"/>
        <w:rPr>
          <w:rFonts w:hint="eastAsia" w:ascii="宋体" w:hAnsi="宋体" w:cs="宋体"/>
          <w:color w:val="auto"/>
          <w:sz w:val="24"/>
        </w:rPr>
      </w:pPr>
      <w:r>
        <w:rPr>
          <w:rFonts w:hint="eastAsia" w:ascii="宋体" w:hAnsi="宋体" w:cs="宋体"/>
          <w:color w:val="auto"/>
          <w:sz w:val="24"/>
        </w:rPr>
        <w:t>同志，系我单位法定代表人，任   职务。</w:t>
      </w:r>
    </w:p>
    <w:p w14:paraId="6675E6B3">
      <w:pPr>
        <w:spacing w:line="360" w:lineRule="auto"/>
        <w:ind w:firstLine="480" w:firstLineChars="200"/>
        <w:rPr>
          <w:rFonts w:hint="eastAsia" w:ascii="宋体" w:hAnsi="宋体" w:cs="宋体"/>
          <w:color w:val="auto"/>
          <w:sz w:val="24"/>
        </w:rPr>
      </w:pPr>
      <w:r>
        <w:rPr>
          <w:rFonts w:hint="eastAsia" w:ascii="宋体" w:hAnsi="宋体" w:cs="宋体"/>
          <w:color w:val="auto"/>
          <w:sz w:val="24"/>
        </w:rPr>
        <w:t>特此证明。</w:t>
      </w:r>
    </w:p>
    <w:p w14:paraId="1B16C48E">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附：联系地址：               </w:t>
      </w:r>
    </w:p>
    <w:p w14:paraId="60D7DF7A">
      <w:pPr>
        <w:spacing w:line="360" w:lineRule="auto"/>
        <w:ind w:firstLine="960" w:firstLineChars="400"/>
        <w:rPr>
          <w:rFonts w:hint="eastAsia" w:ascii="宋体" w:hAnsi="宋体" w:cs="宋体"/>
          <w:b/>
          <w:color w:val="auto"/>
          <w:sz w:val="24"/>
        </w:rPr>
      </w:pPr>
      <w:r>
        <w:rPr>
          <w:rFonts w:hint="eastAsia" w:ascii="宋体" w:hAnsi="宋体" w:cs="宋体"/>
          <w:color w:val="auto"/>
          <w:sz w:val="24"/>
        </w:rPr>
        <w:t>联系电话：</w:t>
      </w:r>
    </w:p>
    <w:tbl>
      <w:tblPr>
        <w:tblStyle w:val="21"/>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63D9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D1A3389">
            <w:pPr>
              <w:spacing w:line="480" w:lineRule="exact"/>
              <w:rPr>
                <w:rFonts w:hint="eastAsia" w:ascii="宋体" w:hAnsi="宋体" w:cs="宋体"/>
                <w:b/>
                <w:bCs/>
                <w:color w:val="auto"/>
                <w:sz w:val="24"/>
              </w:rPr>
            </w:pPr>
          </w:p>
          <w:p w14:paraId="30D2F3DB">
            <w:pPr>
              <w:spacing w:line="480" w:lineRule="exact"/>
              <w:rPr>
                <w:rFonts w:hint="eastAsia" w:ascii="宋体" w:hAnsi="宋体" w:cs="宋体"/>
                <w:b/>
                <w:bCs/>
                <w:color w:val="auto"/>
                <w:sz w:val="24"/>
              </w:rPr>
            </w:pPr>
          </w:p>
          <w:p w14:paraId="63DF5C49">
            <w:pPr>
              <w:spacing w:line="480" w:lineRule="exact"/>
              <w:jc w:val="center"/>
              <w:rPr>
                <w:rFonts w:hint="eastAsia" w:ascii="宋体" w:hAnsi="宋体" w:cs="宋体"/>
                <w:b/>
                <w:bCs/>
                <w:color w:val="auto"/>
                <w:sz w:val="24"/>
              </w:rPr>
            </w:pPr>
            <w:r>
              <w:rPr>
                <w:rFonts w:hint="eastAsia" w:ascii="宋体" w:hAnsi="宋体" w:cs="宋体"/>
                <w:b/>
                <w:bCs/>
                <w:color w:val="auto"/>
                <w:sz w:val="24"/>
              </w:rPr>
              <w:t>（※附：法定代表人身份证复印件※）</w:t>
            </w:r>
          </w:p>
          <w:p w14:paraId="0889D04D">
            <w:pPr>
              <w:spacing w:line="480" w:lineRule="exact"/>
              <w:rPr>
                <w:rFonts w:hint="eastAsia" w:ascii="宋体" w:hAnsi="宋体" w:cs="宋体"/>
                <w:color w:val="auto"/>
                <w:sz w:val="24"/>
              </w:rPr>
            </w:pPr>
          </w:p>
          <w:p w14:paraId="1343E3FF">
            <w:pPr>
              <w:spacing w:line="480" w:lineRule="exact"/>
              <w:rPr>
                <w:rFonts w:hint="eastAsia" w:ascii="宋体" w:hAnsi="宋体" w:cs="宋体"/>
                <w:color w:val="auto"/>
                <w:sz w:val="24"/>
              </w:rPr>
            </w:pPr>
          </w:p>
        </w:tc>
      </w:tr>
    </w:tbl>
    <w:p w14:paraId="0375703E">
      <w:pPr>
        <w:spacing w:line="360" w:lineRule="auto"/>
        <w:ind w:firstLine="960" w:firstLineChars="400"/>
        <w:rPr>
          <w:rFonts w:hint="eastAsia" w:ascii="宋体" w:hAnsi="宋体" w:cs="宋体"/>
          <w:color w:val="auto"/>
          <w:sz w:val="24"/>
        </w:rPr>
      </w:pPr>
    </w:p>
    <w:p w14:paraId="76B8B064">
      <w:pPr>
        <w:spacing w:line="360" w:lineRule="auto"/>
        <w:ind w:firstLine="3840" w:firstLineChars="1600"/>
        <w:rPr>
          <w:rFonts w:hint="eastAsia" w:ascii="宋体" w:hAnsi="宋体" w:cs="宋体"/>
          <w:color w:val="auto"/>
          <w:sz w:val="24"/>
        </w:rPr>
      </w:pPr>
    </w:p>
    <w:p w14:paraId="0E58CFC2">
      <w:pPr>
        <w:spacing w:line="360" w:lineRule="auto"/>
        <w:ind w:firstLine="3840" w:firstLineChars="1600"/>
        <w:rPr>
          <w:rFonts w:hint="eastAsia" w:ascii="宋体" w:hAnsi="宋体" w:cs="宋体"/>
          <w:color w:val="auto"/>
          <w:sz w:val="24"/>
        </w:rPr>
      </w:pPr>
    </w:p>
    <w:p w14:paraId="3C4C5B63">
      <w:pPr>
        <w:spacing w:line="360" w:lineRule="auto"/>
        <w:ind w:firstLine="3840" w:firstLineChars="1600"/>
        <w:rPr>
          <w:rFonts w:hint="eastAsia" w:ascii="宋体" w:hAnsi="宋体" w:cs="宋体"/>
          <w:color w:val="auto"/>
          <w:sz w:val="24"/>
        </w:rPr>
      </w:pPr>
    </w:p>
    <w:p w14:paraId="3607A4A6">
      <w:pPr>
        <w:spacing w:line="360" w:lineRule="auto"/>
        <w:jc w:val="center"/>
        <w:rPr>
          <w:rFonts w:hint="eastAsia" w:ascii="宋体" w:hAnsi="宋体" w:cs="宋体"/>
          <w:color w:val="auto"/>
          <w:sz w:val="24"/>
        </w:rPr>
      </w:pPr>
    </w:p>
    <w:p w14:paraId="25AFF06F">
      <w:pPr>
        <w:spacing w:line="360" w:lineRule="auto"/>
        <w:jc w:val="center"/>
        <w:rPr>
          <w:rFonts w:hint="eastAsia" w:ascii="宋体" w:hAnsi="宋体" w:cs="宋体"/>
          <w:color w:val="auto"/>
          <w:sz w:val="24"/>
        </w:rPr>
      </w:pPr>
    </w:p>
    <w:p w14:paraId="61119C8A">
      <w:pPr>
        <w:spacing w:line="360" w:lineRule="auto"/>
        <w:jc w:val="center"/>
        <w:rPr>
          <w:rFonts w:hint="eastAsia" w:ascii="宋体" w:hAnsi="宋体" w:cs="宋体"/>
          <w:color w:val="auto"/>
          <w:sz w:val="24"/>
        </w:rPr>
      </w:pPr>
    </w:p>
    <w:p w14:paraId="14B086C0">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01FEFDB1">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5897AC57">
      <w:pPr>
        <w:spacing w:line="360" w:lineRule="auto"/>
        <w:jc w:val="center"/>
        <w:rPr>
          <w:rFonts w:hint="eastAsia" w:ascii="宋体" w:hAnsi="宋体" w:cs="宋体"/>
          <w:color w:val="auto"/>
          <w:sz w:val="24"/>
        </w:rPr>
      </w:pPr>
    </w:p>
    <w:p w14:paraId="0BF1615D">
      <w:pPr>
        <w:spacing w:line="360" w:lineRule="auto"/>
        <w:jc w:val="center"/>
        <w:rPr>
          <w:rFonts w:hint="eastAsia" w:ascii="宋体" w:hAnsi="宋体" w:cs="宋体"/>
          <w:color w:val="auto"/>
          <w:sz w:val="24"/>
        </w:rPr>
      </w:pPr>
    </w:p>
    <w:p w14:paraId="485B2035">
      <w:pPr>
        <w:spacing w:line="360" w:lineRule="auto"/>
        <w:jc w:val="center"/>
        <w:rPr>
          <w:rFonts w:hint="eastAsia" w:ascii="宋体" w:hAnsi="宋体" w:cs="宋体"/>
          <w:color w:val="auto"/>
          <w:sz w:val="24"/>
        </w:rPr>
      </w:pPr>
    </w:p>
    <w:p w14:paraId="2C29F40C">
      <w:pPr>
        <w:pStyle w:val="25"/>
        <w:ind w:firstLine="240"/>
        <w:rPr>
          <w:rFonts w:hint="eastAsia" w:ascii="宋体" w:hAnsi="宋体" w:cs="宋体"/>
          <w:color w:val="auto"/>
          <w:sz w:val="24"/>
        </w:rPr>
      </w:pPr>
    </w:p>
    <w:p w14:paraId="2A4D3AB6">
      <w:pPr>
        <w:pStyle w:val="25"/>
        <w:ind w:firstLine="240"/>
        <w:rPr>
          <w:rFonts w:hint="eastAsia" w:ascii="宋体" w:hAnsi="宋体" w:cs="宋体"/>
          <w:color w:val="auto"/>
          <w:sz w:val="24"/>
        </w:rPr>
      </w:pPr>
    </w:p>
    <w:p w14:paraId="50D079D6">
      <w:pPr>
        <w:spacing w:line="360" w:lineRule="auto"/>
        <w:jc w:val="left"/>
        <w:rPr>
          <w:rFonts w:hint="eastAsia" w:ascii="宋体" w:hAnsi="宋体" w:cs="宋体"/>
          <w:color w:val="auto"/>
          <w:sz w:val="24"/>
        </w:rPr>
      </w:pPr>
      <w:r>
        <w:rPr>
          <w:rFonts w:hint="eastAsia" w:ascii="宋体" w:hAnsi="宋体" w:cs="宋体"/>
          <w:color w:val="auto"/>
          <w:sz w:val="24"/>
        </w:rPr>
        <w:t>格式2-3</w:t>
      </w:r>
    </w:p>
    <w:p w14:paraId="17517B9D">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rPr>
        <w:t>授权委托书</w:t>
      </w:r>
    </w:p>
    <w:p w14:paraId="634C9D07">
      <w:pPr>
        <w:spacing w:line="360" w:lineRule="auto"/>
        <w:jc w:val="center"/>
        <w:rPr>
          <w:rFonts w:hint="eastAsia" w:ascii="宋体" w:hAnsi="宋体" w:cs="宋体"/>
          <w:color w:val="auto"/>
          <w:sz w:val="24"/>
        </w:rPr>
      </w:pPr>
      <w:r>
        <w:rPr>
          <w:rFonts w:hint="eastAsia" w:ascii="宋体" w:hAnsi="宋体" w:cs="宋体"/>
          <w:color w:val="auto"/>
          <w:sz w:val="24"/>
        </w:rPr>
        <w:t>（委托代理人参加竞争性磋商的，出具此证明书）</w:t>
      </w:r>
    </w:p>
    <w:p w14:paraId="258ADCF4">
      <w:pPr>
        <w:spacing w:line="360" w:lineRule="auto"/>
        <w:ind w:firstLine="480" w:firstLineChars="200"/>
        <w:rPr>
          <w:rFonts w:hint="eastAsia" w:ascii="宋体" w:hAnsi="宋体" w:cs="宋体"/>
          <w:color w:val="auto"/>
          <w:sz w:val="24"/>
        </w:rPr>
      </w:pPr>
    </w:p>
    <w:p w14:paraId="751A2F2E">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2D1373CC">
      <w:pPr>
        <w:spacing w:line="360" w:lineRule="auto"/>
        <w:ind w:firstLine="480" w:firstLineChars="200"/>
        <w:rPr>
          <w:rFonts w:hint="eastAsia" w:ascii="宋体" w:hAnsi="宋体" w:cs="宋体"/>
          <w:color w:val="auto"/>
          <w:sz w:val="24"/>
        </w:rPr>
      </w:pPr>
      <w:r>
        <w:rPr>
          <w:rFonts w:hint="eastAsia" w:ascii="宋体" w:hAnsi="宋体" w:cs="宋体"/>
          <w:color w:val="auto"/>
          <w:sz w:val="24"/>
        </w:rPr>
        <w:t>本授权书于年月日签字生效，特此声明。</w:t>
      </w:r>
    </w:p>
    <w:p w14:paraId="10B557D9">
      <w:pPr>
        <w:spacing w:line="360" w:lineRule="auto"/>
        <w:rPr>
          <w:rFonts w:hint="eastAsia" w:ascii="宋体" w:hAnsi="宋体" w:cs="宋体"/>
          <w:color w:val="auto"/>
          <w:sz w:val="24"/>
        </w:rPr>
      </w:pPr>
    </w:p>
    <w:p w14:paraId="373E75CA">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704B2492">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供应商电子签章：       </w:t>
      </w:r>
    </w:p>
    <w:p w14:paraId="5E7F3B5F">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738CB458">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1"/>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5B93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E3A9DBE">
            <w:pPr>
              <w:spacing w:line="480" w:lineRule="exact"/>
              <w:rPr>
                <w:rFonts w:hint="eastAsia" w:ascii="宋体" w:hAnsi="宋体" w:cs="宋体"/>
                <w:b/>
                <w:bCs/>
                <w:color w:val="auto"/>
                <w:sz w:val="24"/>
              </w:rPr>
            </w:pPr>
          </w:p>
          <w:p w14:paraId="65BEB0CA">
            <w:pPr>
              <w:spacing w:line="480" w:lineRule="exact"/>
              <w:rPr>
                <w:rFonts w:hint="eastAsia" w:ascii="宋体" w:hAnsi="宋体" w:cs="宋体"/>
                <w:b/>
                <w:bCs/>
                <w:color w:val="auto"/>
                <w:sz w:val="24"/>
              </w:rPr>
            </w:pPr>
          </w:p>
          <w:p w14:paraId="40D3484C">
            <w:pPr>
              <w:spacing w:line="480" w:lineRule="exact"/>
              <w:jc w:val="center"/>
              <w:rPr>
                <w:rFonts w:hint="eastAsia" w:ascii="宋体" w:hAnsi="宋体" w:cs="宋体"/>
                <w:color w:val="auto"/>
                <w:sz w:val="24"/>
              </w:rPr>
            </w:pPr>
            <w:r>
              <w:rPr>
                <w:rFonts w:hint="eastAsia" w:ascii="宋体" w:hAnsi="宋体" w:cs="宋体"/>
                <w:b/>
                <w:bCs/>
                <w:color w:val="auto"/>
                <w:sz w:val="24"/>
              </w:rPr>
              <w:t>（※附：被委托人身份证复印件※）</w:t>
            </w:r>
          </w:p>
        </w:tc>
      </w:tr>
    </w:tbl>
    <w:p w14:paraId="7623C37D">
      <w:pPr>
        <w:spacing w:line="360" w:lineRule="auto"/>
        <w:ind w:firstLine="480" w:firstLineChars="200"/>
        <w:rPr>
          <w:rFonts w:hint="eastAsia" w:ascii="宋体" w:hAnsi="宋体" w:cs="宋体"/>
          <w:color w:val="auto"/>
          <w:sz w:val="24"/>
        </w:rPr>
      </w:pPr>
    </w:p>
    <w:p w14:paraId="3F44C3CE">
      <w:pPr>
        <w:spacing w:line="360" w:lineRule="auto"/>
        <w:ind w:firstLine="480" w:firstLineChars="200"/>
        <w:rPr>
          <w:rFonts w:hint="eastAsia" w:ascii="宋体" w:hAnsi="宋体" w:cs="宋体"/>
          <w:color w:val="auto"/>
          <w:sz w:val="24"/>
        </w:rPr>
      </w:pPr>
    </w:p>
    <w:p w14:paraId="28276F7C">
      <w:pPr>
        <w:spacing w:line="360" w:lineRule="auto"/>
        <w:ind w:firstLine="480" w:firstLineChars="200"/>
        <w:rPr>
          <w:rFonts w:hint="eastAsia" w:ascii="宋体" w:hAnsi="宋体" w:cs="宋体"/>
          <w:color w:val="auto"/>
          <w:sz w:val="24"/>
        </w:rPr>
      </w:pPr>
    </w:p>
    <w:p w14:paraId="6408D25B">
      <w:pPr>
        <w:spacing w:line="360" w:lineRule="auto"/>
        <w:ind w:firstLine="4920" w:firstLineChars="2050"/>
        <w:rPr>
          <w:rFonts w:hint="eastAsia" w:ascii="宋体" w:hAnsi="宋体" w:cs="宋体"/>
          <w:color w:val="auto"/>
          <w:sz w:val="24"/>
        </w:rPr>
      </w:pPr>
    </w:p>
    <w:p w14:paraId="28490015">
      <w:pPr>
        <w:spacing w:line="360" w:lineRule="auto"/>
        <w:jc w:val="center"/>
        <w:rPr>
          <w:rFonts w:hint="eastAsia" w:ascii="宋体" w:hAnsi="宋体" w:cs="宋体"/>
          <w:color w:val="auto"/>
          <w:sz w:val="24"/>
        </w:rPr>
      </w:pPr>
    </w:p>
    <w:p w14:paraId="433C892F">
      <w:pPr>
        <w:spacing w:line="360" w:lineRule="auto"/>
        <w:jc w:val="center"/>
        <w:rPr>
          <w:rFonts w:hint="eastAsia" w:ascii="宋体" w:hAnsi="宋体" w:cs="宋体"/>
          <w:color w:val="auto"/>
          <w:sz w:val="24"/>
        </w:rPr>
      </w:pPr>
    </w:p>
    <w:p w14:paraId="753084FC">
      <w:pPr>
        <w:spacing w:line="360" w:lineRule="auto"/>
        <w:jc w:val="center"/>
        <w:rPr>
          <w:rFonts w:hint="eastAsia" w:ascii="宋体" w:hAnsi="宋体" w:cs="宋体"/>
          <w:color w:val="auto"/>
          <w:sz w:val="24"/>
        </w:rPr>
      </w:pPr>
    </w:p>
    <w:p w14:paraId="124044CD">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0D32E995">
      <w:pPr>
        <w:spacing w:line="360" w:lineRule="auto"/>
        <w:jc w:val="center"/>
        <w:rPr>
          <w:rFonts w:hint="eastAsia" w:ascii="宋体" w:hAnsi="宋体" w:cs="宋体"/>
          <w:color w:val="auto"/>
          <w:sz w:val="24"/>
        </w:rPr>
      </w:pPr>
      <w:r>
        <w:rPr>
          <w:rFonts w:hint="eastAsia" w:ascii="宋体" w:hAnsi="宋体" w:cs="宋体"/>
          <w:color w:val="auto"/>
          <w:sz w:val="24"/>
        </w:rPr>
        <w:t xml:space="preserve">                                      </w:t>
      </w:r>
    </w:p>
    <w:p w14:paraId="259E0633">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76474269">
      <w:pPr>
        <w:pStyle w:val="25"/>
        <w:ind w:firstLine="210"/>
        <w:rPr>
          <w:color w:val="auto"/>
        </w:rPr>
      </w:pPr>
    </w:p>
    <w:p w14:paraId="75D7B87B">
      <w:pPr>
        <w:pStyle w:val="25"/>
        <w:ind w:firstLine="210"/>
        <w:rPr>
          <w:color w:val="auto"/>
        </w:rPr>
      </w:pPr>
    </w:p>
    <w:p w14:paraId="229ED42C">
      <w:pPr>
        <w:pStyle w:val="25"/>
        <w:ind w:firstLine="210"/>
        <w:rPr>
          <w:color w:val="auto"/>
        </w:rPr>
      </w:pPr>
    </w:p>
    <w:p w14:paraId="229BAEF6">
      <w:pPr>
        <w:pStyle w:val="25"/>
        <w:ind w:firstLine="210"/>
        <w:rPr>
          <w:color w:val="auto"/>
        </w:rPr>
      </w:pPr>
    </w:p>
    <w:p w14:paraId="31FBA8E5">
      <w:pPr>
        <w:pStyle w:val="25"/>
        <w:ind w:firstLine="210"/>
        <w:rPr>
          <w:color w:val="auto"/>
        </w:rPr>
      </w:pPr>
    </w:p>
    <w:p w14:paraId="25C27954">
      <w:pPr>
        <w:spacing w:line="360" w:lineRule="auto"/>
        <w:jc w:val="left"/>
        <w:rPr>
          <w:rFonts w:hint="eastAsia" w:ascii="宋体" w:hAnsi="宋体" w:cs="宋体"/>
          <w:color w:val="auto"/>
          <w:sz w:val="24"/>
        </w:rPr>
      </w:pPr>
    </w:p>
    <w:p w14:paraId="0BBAB2F8">
      <w:pPr>
        <w:spacing w:line="360" w:lineRule="auto"/>
        <w:jc w:val="left"/>
        <w:rPr>
          <w:rFonts w:hint="eastAsia" w:ascii="宋体" w:hAnsi="宋体" w:cs="宋体"/>
          <w:color w:val="auto"/>
          <w:sz w:val="24"/>
        </w:rPr>
      </w:pPr>
    </w:p>
    <w:p w14:paraId="33553646">
      <w:pPr>
        <w:spacing w:line="360" w:lineRule="auto"/>
        <w:jc w:val="left"/>
        <w:rPr>
          <w:rFonts w:hint="eastAsia" w:ascii="宋体" w:hAnsi="宋体" w:cs="宋体"/>
          <w:color w:val="auto"/>
          <w:sz w:val="24"/>
        </w:rPr>
      </w:pPr>
    </w:p>
    <w:p w14:paraId="13D5CE5D">
      <w:pPr>
        <w:spacing w:line="360" w:lineRule="auto"/>
        <w:jc w:val="left"/>
        <w:rPr>
          <w:rFonts w:hint="eastAsia"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679574F2">
      <w:pPr>
        <w:spacing w:line="360" w:lineRule="auto"/>
        <w:jc w:val="left"/>
        <w:rPr>
          <w:rFonts w:hint="eastAsia" w:ascii="宋体" w:hAnsi="宋体" w:cs="宋体"/>
          <w:color w:val="auto"/>
          <w:sz w:val="24"/>
        </w:rPr>
      </w:pPr>
    </w:p>
    <w:p w14:paraId="1939CB31">
      <w:pPr>
        <w:spacing w:line="360" w:lineRule="auto"/>
        <w:jc w:val="left"/>
        <w:rPr>
          <w:rFonts w:hint="eastAsia" w:ascii="宋体" w:hAnsi="宋体" w:cs="宋体"/>
          <w:color w:val="auto"/>
          <w:sz w:val="24"/>
        </w:rPr>
      </w:pPr>
    </w:p>
    <w:p w14:paraId="627F9CD7">
      <w:pPr>
        <w:spacing w:line="360" w:lineRule="auto"/>
        <w:jc w:val="left"/>
        <w:rPr>
          <w:rFonts w:hint="eastAsia" w:ascii="宋体" w:hAnsi="宋体" w:cs="宋体"/>
          <w:color w:val="auto"/>
          <w:sz w:val="24"/>
        </w:rPr>
      </w:pPr>
      <w:r>
        <w:rPr>
          <w:rFonts w:hint="eastAsia" w:ascii="宋体" w:hAnsi="宋体" w:cs="宋体"/>
          <w:color w:val="auto"/>
          <w:sz w:val="24"/>
        </w:rPr>
        <w:t>格式3</w:t>
      </w:r>
    </w:p>
    <w:p w14:paraId="679EE72F">
      <w:pPr>
        <w:spacing w:line="560" w:lineRule="exact"/>
        <w:jc w:val="center"/>
        <w:rPr>
          <w:rFonts w:hint="eastAsia" w:ascii="宋体" w:hAnsi="宋体" w:cs="宋体"/>
          <w:color w:val="auto"/>
          <w:sz w:val="24"/>
        </w:rPr>
      </w:pPr>
      <w:r>
        <w:rPr>
          <w:rFonts w:hint="eastAsia" w:ascii="宋体" w:hAnsi="宋体" w:cs="宋体"/>
          <w:color w:val="auto"/>
          <w:sz w:val="24"/>
        </w:rPr>
        <w:t>投标函</w:t>
      </w:r>
    </w:p>
    <w:p w14:paraId="0FB1EB1F">
      <w:pPr>
        <w:pStyle w:val="18"/>
        <w:shd w:val="clear" w:color="auto" w:fill="FFFFFF"/>
        <w:adjustRightInd w:val="0"/>
        <w:snapToGrid w:val="0"/>
        <w:spacing w:before="0" w:beforeAutospacing="0" w:after="0" w:afterAutospacing="0" w:line="360" w:lineRule="auto"/>
        <w:rPr>
          <w:rFonts w:hint="eastAsia" w:cs="宋体"/>
          <w:color w:val="auto"/>
        </w:rPr>
      </w:pPr>
      <w:r>
        <w:rPr>
          <w:rFonts w:hint="eastAsia" w:cs="宋体"/>
          <w:color w:val="auto"/>
          <w:szCs w:val="24"/>
        </w:rPr>
        <w:t>致：</w:t>
      </w:r>
      <w:r>
        <w:rPr>
          <w:rFonts w:hint="eastAsia" w:cs="宋体"/>
          <w:color w:val="auto"/>
          <w:kern w:val="2"/>
        </w:rPr>
        <w:t>（采购人或采购代理机构）</w:t>
      </w:r>
    </w:p>
    <w:p w14:paraId="70DF35DE">
      <w:pPr>
        <w:pStyle w:val="34"/>
        <w:ind w:firstLine="600" w:firstLineChars="250"/>
        <w:rPr>
          <w:rFonts w:hint="eastAsia"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 xml:space="preserve">     （本项目名称）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w:t>
      </w:r>
      <w:r>
        <w:rPr>
          <w:rFonts w:hint="eastAsia" w:ascii="宋体" w:hAnsi="宋体"/>
          <w:color w:val="auto"/>
          <w:sz w:val="24"/>
          <w:szCs w:val="24"/>
          <w:u w:val="single"/>
        </w:rPr>
        <w:t xml:space="preserve">      (全名、职务</w:t>
      </w:r>
      <w:r>
        <w:rPr>
          <w:rFonts w:hint="eastAsia" w:ascii="宋体" w:hAnsi="宋体"/>
          <w:color w:val="auto"/>
          <w:sz w:val="24"/>
          <w:szCs w:val="24"/>
        </w:rPr>
        <w:t>)代表</w:t>
      </w:r>
      <w:r>
        <w:rPr>
          <w:rFonts w:hint="eastAsia" w:ascii="宋体" w:hAnsi="宋体"/>
          <w:color w:val="auto"/>
          <w:sz w:val="24"/>
          <w:szCs w:val="24"/>
          <w:u w:val="single"/>
        </w:rPr>
        <w:t xml:space="preserve">     （供应商名称、地址)</w:t>
      </w:r>
      <w:r>
        <w:rPr>
          <w:rFonts w:hint="eastAsia" w:ascii="宋体" w:hAnsi="宋体"/>
          <w:color w:val="auto"/>
          <w:sz w:val="24"/>
          <w:szCs w:val="24"/>
        </w:rPr>
        <w:t>签字并提交投标文件，报价为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1BA47E56">
      <w:pPr>
        <w:ind w:firstLine="568" w:firstLineChars="237"/>
        <w:rPr>
          <w:rFonts w:hint="eastAsia" w:ascii="宋体" w:hAnsi="宋体" w:cs="宋体"/>
          <w:color w:val="auto"/>
          <w:sz w:val="24"/>
        </w:rPr>
      </w:pPr>
      <w:r>
        <w:rPr>
          <w:rFonts w:hint="eastAsia" w:ascii="宋体" w:hAnsi="宋体" w:cs="宋体"/>
          <w:color w:val="auto"/>
          <w:sz w:val="24"/>
        </w:rPr>
        <w:t>据此函，宣布同意如下：</w:t>
      </w:r>
    </w:p>
    <w:p w14:paraId="21AEAE52">
      <w:pPr>
        <w:ind w:firstLine="480" w:firstLineChars="200"/>
        <w:rPr>
          <w:rFonts w:hint="eastAsia" w:ascii="宋体" w:hAnsi="宋体" w:cs="宋体"/>
          <w:color w:val="auto"/>
          <w:sz w:val="24"/>
        </w:rPr>
      </w:pPr>
      <w:r>
        <w:rPr>
          <w:rFonts w:hint="eastAsia" w:ascii="宋体" w:hAnsi="宋体" w:cs="宋体"/>
          <w:color w:val="auto"/>
          <w:sz w:val="24"/>
        </w:rPr>
        <w:t>(1)我们完全理解贵方不一定要接受最低报价，并同意本文件规定的服务期。</w:t>
      </w:r>
    </w:p>
    <w:p w14:paraId="719AD2EB">
      <w:pPr>
        <w:ind w:firstLine="480" w:firstLineChars="200"/>
        <w:rPr>
          <w:rFonts w:hint="eastAsia"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5F5341E9">
      <w:pPr>
        <w:numPr>
          <w:ilvl w:val="0"/>
          <w:numId w:val="6"/>
        </w:numPr>
        <w:ind w:firstLine="480" w:firstLineChars="200"/>
        <w:rPr>
          <w:rFonts w:hint="eastAsia"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3014149E">
      <w:pPr>
        <w:ind w:firstLine="480" w:firstLineChars="200"/>
        <w:rPr>
          <w:rFonts w:hint="eastAsia" w:ascii="宋体" w:hAnsi="宋体" w:cs="宋体"/>
          <w:color w:val="auto"/>
          <w:sz w:val="24"/>
        </w:rPr>
      </w:pPr>
      <w:r>
        <w:rPr>
          <w:rFonts w:hint="eastAsia" w:ascii="宋体" w:hAnsi="宋体" w:cs="宋体"/>
          <w:color w:val="auto"/>
          <w:sz w:val="24"/>
        </w:rPr>
        <w:t>(4)一旦我们成交，我们将严格履行合同责任和义务。</w:t>
      </w:r>
    </w:p>
    <w:p w14:paraId="1A98F4D7">
      <w:pPr>
        <w:ind w:firstLine="480" w:firstLineChars="200"/>
        <w:rPr>
          <w:rFonts w:hint="eastAsia" w:ascii="宋体" w:hAnsi="宋体" w:cs="宋体"/>
          <w:color w:val="auto"/>
          <w:sz w:val="24"/>
        </w:rPr>
      </w:pPr>
      <w:r>
        <w:rPr>
          <w:rFonts w:hint="eastAsia" w:ascii="宋体" w:hAnsi="宋体" w:cs="宋体"/>
          <w:color w:val="auto"/>
          <w:sz w:val="24"/>
        </w:rPr>
        <w:t>(5)我们完全理解不向未成交人解释未成交理由的义务。</w:t>
      </w:r>
    </w:p>
    <w:p w14:paraId="7B976662">
      <w:pPr>
        <w:ind w:firstLine="480" w:firstLineChars="200"/>
        <w:rPr>
          <w:rFonts w:hint="eastAsia"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2FA40833">
      <w:pPr>
        <w:ind w:firstLine="480" w:firstLineChars="200"/>
        <w:rPr>
          <w:rFonts w:hint="eastAsia"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w:t>
      </w:r>
      <w:r>
        <w:rPr>
          <w:rFonts w:hint="eastAsia" w:ascii="宋体" w:hAnsi="宋体" w:cs="宋体"/>
          <w:color w:val="auto"/>
          <w:sz w:val="24"/>
        </w:rPr>
        <w:t>民法典</w:t>
      </w:r>
      <w:r>
        <w:rPr>
          <w:rFonts w:hint="eastAsia" w:ascii="宋体" w:hAnsi="宋体" w:cs="宋体"/>
          <w:color w:val="auto"/>
          <w:sz w:val="24"/>
          <w:lang w:val="zh-CN"/>
        </w:rPr>
        <w:t>》履行我方的全部责任。</w:t>
      </w:r>
    </w:p>
    <w:p w14:paraId="508A428C">
      <w:pPr>
        <w:ind w:firstLine="480" w:firstLineChars="200"/>
        <w:rPr>
          <w:rFonts w:hint="eastAsia" w:ascii="宋体" w:hAnsi="宋体" w:cs="宋体"/>
          <w:color w:val="auto"/>
          <w:sz w:val="24"/>
        </w:rPr>
      </w:pPr>
      <w:r>
        <w:rPr>
          <w:rFonts w:hint="eastAsia" w:ascii="宋体" w:hAnsi="宋体" w:cs="宋体"/>
          <w:color w:val="auto"/>
          <w:sz w:val="24"/>
        </w:rPr>
        <w:t>(8)与本次竞争性磋商有关的正式通讯地址为：</w:t>
      </w:r>
    </w:p>
    <w:p w14:paraId="0BF72E4B">
      <w:pPr>
        <w:ind w:firstLine="480" w:firstLineChars="200"/>
        <w:rPr>
          <w:rFonts w:hint="eastAsia" w:ascii="宋体" w:hAnsi="宋体" w:cs="宋体"/>
          <w:color w:val="auto"/>
          <w:sz w:val="24"/>
        </w:rPr>
      </w:pPr>
      <w:r>
        <w:rPr>
          <w:rFonts w:hint="eastAsia" w:ascii="宋体" w:hAnsi="宋体" w:cs="宋体"/>
          <w:color w:val="auto"/>
          <w:sz w:val="24"/>
        </w:rPr>
        <w:t>地 址：                  邮 编：</w:t>
      </w:r>
    </w:p>
    <w:p w14:paraId="00A4E038">
      <w:pPr>
        <w:ind w:firstLine="480" w:firstLineChars="200"/>
        <w:rPr>
          <w:rFonts w:hint="eastAsia" w:ascii="宋体" w:hAnsi="宋体" w:cs="宋体"/>
          <w:color w:val="auto"/>
          <w:sz w:val="24"/>
        </w:rPr>
      </w:pPr>
      <w:r>
        <w:rPr>
          <w:rFonts w:hint="eastAsia" w:ascii="宋体" w:hAnsi="宋体" w:cs="宋体"/>
          <w:color w:val="auto"/>
          <w:sz w:val="24"/>
        </w:rPr>
        <w:t>电 话：                  电子信箱：</w:t>
      </w:r>
    </w:p>
    <w:p w14:paraId="3AF464FC">
      <w:pPr>
        <w:ind w:firstLine="480" w:firstLineChars="200"/>
        <w:jc w:val="left"/>
        <w:rPr>
          <w:rFonts w:hint="eastAsia" w:ascii="宋体" w:hAnsi="宋体" w:cs="宋体"/>
          <w:color w:val="auto"/>
          <w:sz w:val="24"/>
        </w:rPr>
      </w:pPr>
      <w:r>
        <w:rPr>
          <w:rFonts w:hint="eastAsia" w:ascii="宋体" w:hAnsi="宋体" w:cs="宋体"/>
          <w:color w:val="auto"/>
          <w:sz w:val="24"/>
        </w:rPr>
        <w:t>我们保证：</w:t>
      </w:r>
    </w:p>
    <w:p w14:paraId="1737D31E">
      <w:pPr>
        <w:ind w:firstLine="480" w:firstLineChars="200"/>
        <w:jc w:val="left"/>
        <w:rPr>
          <w:rFonts w:hint="eastAsia" w:ascii="宋体" w:hAnsi="宋体" w:cs="宋体"/>
          <w:color w:val="auto"/>
          <w:sz w:val="24"/>
        </w:rPr>
      </w:pPr>
      <w:r>
        <w:rPr>
          <w:rFonts w:hint="eastAsia" w:ascii="宋体" w:hAnsi="宋体" w:cs="宋体"/>
          <w:color w:val="auto"/>
          <w:sz w:val="24"/>
        </w:rPr>
        <w:t>(1)不提供虚假材料谋取成交；</w:t>
      </w:r>
    </w:p>
    <w:p w14:paraId="0CD0369A">
      <w:pPr>
        <w:ind w:firstLine="480" w:firstLineChars="200"/>
        <w:jc w:val="left"/>
        <w:rPr>
          <w:rFonts w:hint="eastAsia" w:ascii="宋体" w:hAnsi="宋体" w:cs="宋体"/>
          <w:color w:val="auto"/>
          <w:sz w:val="24"/>
        </w:rPr>
      </w:pPr>
      <w:r>
        <w:rPr>
          <w:rFonts w:hint="eastAsia" w:ascii="宋体" w:hAnsi="宋体" w:cs="宋体"/>
          <w:color w:val="auto"/>
          <w:sz w:val="24"/>
        </w:rPr>
        <w:t>(2)不以不正当手段抵毁、排挤其他供应商；</w:t>
      </w:r>
    </w:p>
    <w:p w14:paraId="2711B0DF">
      <w:pPr>
        <w:ind w:firstLine="480" w:firstLineChars="200"/>
        <w:jc w:val="left"/>
        <w:rPr>
          <w:rFonts w:hint="eastAsia" w:ascii="宋体" w:hAnsi="宋体" w:cs="宋体"/>
          <w:color w:val="auto"/>
          <w:sz w:val="24"/>
        </w:rPr>
      </w:pPr>
      <w:r>
        <w:rPr>
          <w:rFonts w:hint="eastAsia" w:ascii="宋体" w:hAnsi="宋体" w:cs="宋体"/>
          <w:color w:val="auto"/>
          <w:sz w:val="24"/>
        </w:rPr>
        <w:t>(3)不与采购人和其它供应商恶意串通；</w:t>
      </w:r>
    </w:p>
    <w:p w14:paraId="560F9D96">
      <w:pPr>
        <w:ind w:firstLine="480" w:firstLineChars="200"/>
        <w:jc w:val="left"/>
        <w:rPr>
          <w:rFonts w:hint="eastAsia" w:ascii="宋体" w:hAnsi="宋体" w:cs="宋体"/>
          <w:color w:val="auto"/>
          <w:sz w:val="24"/>
        </w:rPr>
      </w:pPr>
      <w:r>
        <w:rPr>
          <w:rFonts w:hint="eastAsia" w:ascii="宋体" w:hAnsi="宋体" w:cs="宋体"/>
          <w:color w:val="auto"/>
          <w:sz w:val="24"/>
        </w:rPr>
        <w:t>(4)不向采购人和采购代理机构提供不正当利益；</w:t>
      </w:r>
    </w:p>
    <w:p w14:paraId="11ED83F6">
      <w:pPr>
        <w:ind w:firstLine="480" w:firstLineChars="200"/>
        <w:jc w:val="left"/>
        <w:rPr>
          <w:rFonts w:hint="eastAsia" w:ascii="宋体" w:hAnsi="宋体" w:cs="宋体"/>
          <w:color w:val="auto"/>
          <w:sz w:val="24"/>
        </w:rPr>
      </w:pPr>
      <w:r>
        <w:rPr>
          <w:rFonts w:hint="eastAsia" w:ascii="宋体" w:hAnsi="宋体" w:cs="宋体"/>
          <w:color w:val="auto"/>
          <w:sz w:val="24"/>
        </w:rPr>
        <w:t>(5)不拒绝有关部门监督检查或提供虚假情况。</w:t>
      </w:r>
    </w:p>
    <w:p w14:paraId="7096162D">
      <w:pPr>
        <w:spacing w:line="560" w:lineRule="exact"/>
        <w:jc w:val="left"/>
        <w:rPr>
          <w:rFonts w:hint="eastAsia" w:ascii="宋体" w:hAnsi="宋体" w:cs="宋体"/>
          <w:color w:val="auto"/>
          <w:sz w:val="24"/>
        </w:rPr>
      </w:pPr>
    </w:p>
    <w:p w14:paraId="1AA794BD">
      <w:pPr>
        <w:spacing w:line="560" w:lineRule="exact"/>
        <w:jc w:val="left"/>
        <w:rPr>
          <w:rFonts w:hint="eastAsia" w:ascii="宋体" w:hAnsi="宋体" w:cs="宋体"/>
          <w:color w:val="auto"/>
          <w:sz w:val="24"/>
        </w:rPr>
      </w:pPr>
      <w:r>
        <w:rPr>
          <w:rFonts w:hint="eastAsia" w:ascii="宋体" w:hAnsi="宋体" w:cs="宋体"/>
          <w:color w:val="auto"/>
          <w:sz w:val="24"/>
        </w:rPr>
        <w:t xml:space="preserve">     联系人：              联系电话：</w:t>
      </w:r>
    </w:p>
    <w:p w14:paraId="71B0EB0A">
      <w:pPr>
        <w:spacing w:line="360" w:lineRule="auto"/>
        <w:jc w:val="left"/>
        <w:rPr>
          <w:rFonts w:hint="eastAsia" w:ascii="宋体" w:hAnsi="宋体" w:cs="宋体"/>
          <w:color w:val="auto"/>
          <w:sz w:val="24"/>
        </w:rPr>
      </w:pPr>
    </w:p>
    <w:p w14:paraId="3F7AF878">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587514FD">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1D20A211">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25E26BC3">
      <w:pPr>
        <w:pStyle w:val="6"/>
        <w:jc w:val="center"/>
        <w:rPr>
          <w:rFonts w:hint="eastAsia" w:ascii="宋体" w:hAnsi="宋体" w:cs="宋体"/>
          <w:b w:val="0"/>
          <w:color w:val="auto"/>
          <w:sz w:val="24"/>
          <w:szCs w:val="24"/>
        </w:rPr>
      </w:pPr>
      <w:bookmarkStart w:id="0" w:name="_Toc495414231"/>
      <w:bookmarkStart w:id="1" w:name="_Toc197934561"/>
      <w:r>
        <w:rPr>
          <w:rFonts w:hint="eastAsia" w:ascii="宋体" w:hAnsi="宋体" w:cs="宋体"/>
          <w:b w:val="0"/>
          <w:color w:val="auto"/>
          <w:sz w:val="24"/>
          <w:szCs w:val="24"/>
        </w:rPr>
        <w:t>一．报价一览表</w:t>
      </w:r>
      <w:bookmarkEnd w:id="0"/>
      <w:bookmarkEnd w:id="1"/>
    </w:p>
    <w:tbl>
      <w:tblPr>
        <w:tblStyle w:val="21"/>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261"/>
      </w:tblGrid>
      <w:tr w14:paraId="308AB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DA6FEE3">
            <w:pPr>
              <w:widowControl/>
              <w:spacing w:line="360" w:lineRule="exact"/>
              <w:jc w:val="center"/>
              <w:rPr>
                <w:rFonts w:hint="eastAsia" w:ascii="宋体" w:hAnsi="宋体" w:cs="宋体"/>
                <w:color w:val="auto"/>
                <w:sz w:val="24"/>
              </w:rPr>
            </w:pPr>
            <w:r>
              <w:rPr>
                <w:rFonts w:hint="eastAsia" w:ascii="宋体" w:hAnsi="宋体" w:cs="宋体"/>
                <w:color w:val="auto"/>
                <w:sz w:val="24"/>
              </w:rPr>
              <w:t>项目名称</w:t>
            </w:r>
          </w:p>
        </w:tc>
        <w:tc>
          <w:tcPr>
            <w:tcW w:w="6261" w:type="dxa"/>
            <w:tcBorders>
              <w:top w:val="single" w:color="auto" w:sz="4" w:space="0"/>
              <w:bottom w:val="single" w:color="auto" w:sz="4" w:space="0"/>
              <w:right w:val="single" w:color="auto" w:sz="4" w:space="0"/>
            </w:tcBorders>
            <w:vAlign w:val="center"/>
          </w:tcPr>
          <w:p w14:paraId="1A8893D9">
            <w:pPr>
              <w:spacing w:line="360" w:lineRule="exact"/>
              <w:jc w:val="center"/>
              <w:rPr>
                <w:rFonts w:hint="eastAsia" w:ascii="宋体" w:hAnsi="宋体" w:cs="宋体"/>
                <w:color w:val="auto"/>
                <w:sz w:val="24"/>
              </w:rPr>
            </w:pPr>
          </w:p>
        </w:tc>
      </w:tr>
      <w:tr w14:paraId="221D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4A5806C">
            <w:pPr>
              <w:spacing w:line="360" w:lineRule="exact"/>
              <w:jc w:val="center"/>
              <w:rPr>
                <w:rFonts w:hint="eastAsia" w:ascii="宋体" w:hAnsi="宋体" w:cs="宋体"/>
                <w:color w:val="auto"/>
                <w:sz w:val="24"/>
              </w:rPr>
            </w:pPr>
            <w:r>
              <w:rPr>
                <w:rFonts w:hint="eastAsia" w:ascii="宋体" w:hAnsi="宋体" w:cs="宋体"/>
                <w:color w:val="auto"/>
                <w:sz w:val="24"/>
              </w:rPr>
              <w:t>投标人全称</w:t>
            </w:r>
          </w:p>
        </w:tc>
        <w:tc>
          <w:tcPr>
            <w:tcW w:w="6261" w:type="dxa"/>
            <w:tcBorders>
              <w:top w:val="nil"/>
            </w:tcBorders>
            <w:vAlign w:val="center"/>
          </w:tcPr>
          <w:p w14:paraId="489E87D2">
            <w:pPr>
              <w:spacing w:line="360" w:lineRule="auto"/>
              <w:rPr>
                <w:rFonts w:hint="eastAsia" w:ascii="宋体" w:hAnsi="宋体" w:cs="宋体"/>
                <w:color w:val="auto"/>
                <w:sz w:val="24"/>
              </w:rPr>
            </w:pPr>
          </w:p>
        </w:tc>
      </w:tr>
      <w:tr w14:paraId="2FC2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FB61D37">
            <w:pPr>
              <w:spacing w:line="360" w:lineRule="exact"/>
              <w:jc w:val="center"/>
              <w:rPr>
                <w:rFonts w:hint="eastAsia" w:ascii="宋体" w:hAnsi="宋体" w:cs="宋体"/>
                <w:color w:val="auto"/>
                <w:sz w:val="24"/>
              </w:rPr>
            </w:pPr>
            <w:r>
              <w:rPr>
                <w:rFonts w:hint="eastAsia" w:ascii="宋体" w:hAnsi="宋体" w:cs="宋体"/>
                <w:color w:val="auto"/>
                <w:sz w:val="24"/>
              </w:rPr>
              <w:t>最终投标报价（包：）</w:t>
            </w:r>
          </w:p>
          <w:p w14:paraId="68FC3258">
            <w:pPr>
              <w:spacing w:line="360" w:lineRule="exact"/>
              <w:jc w:val="center"/>
              <w:rPr>
                <w:rFonts w:hint="eastAsia" w:ascii="宋体" w:hAnsi="宋体" w:cs="宋体"/>
                <w:color w:val="auto"/>
                <w:sz w:val="24"/>
              </w:rPr>
            </w:pPr>
            <w:r>
              <w:rPr>
                <w:rFonts w:hint="eastAsia" w:ascii="宋体" w:hAnsi="宋体" w:cs="宋体"/>
                <w:color w:val="auto"/>
                <w:sz w:val="24"/>
              </w:rPr>
              <w:t>（人民币）</w:t>
            </w:r>
          </w:p>
        </w:tc>
        <w:tc>
          <w:tcPr>
            <w:tcW w:w="6261" w:type="dxa"/>
            <w:tcBorders>
              <w:top w:val="nil"/>
            </w:tcBorders>
            <w:vAlign w:val="center"/>
          </w:tcPr>
          <w:p w14:paraId="01BB1357">
            <w:pPr>
              <w:spacing w:line="360" w:lineRule="auto"/>
              <w:ind w:right="-670"/>
              <w:rPr>
                <w:rFonts w:hint="eastAsia" w:ascii="宋体" w:hAnsi="宋体" w:cs="宋体"/>
                <w:color w:val="auto"/>
                <w:sz w:val="24"/>
              </w:rPr>
            </w:pPr>
            <w:r>
              <w:rPr>
                <w:rFonts w:hint="eastAsia" w:ascii="宋体" w:hAnsi="宋体" w:cs="宋体"/>
                <w:color w:val="auto"/>
                <w:sz w:val="24"/>
              </w:rPr>
              <w:t xml:space="preserve">投标总价：       大写：           </w:t>
            </w:r>
          </w:p>
        </w:tc>
      </w:tr>
      <w:tr w14:paraId="67A86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72F8ECA">
            <w:pPr>
              <w:spacing w:line="360" w:lineRule="auto"/>
              <w:jc w:val="center"/>
              <w:rPr>
                <w:rFonts w:hint="eastAsia" w:ascii="宋体" w:hAnsi="宋体" w:cs="宋体"/>
                <w:color w:val="auto"/>
                <w:sz w:val="24"/>
              </w:rPr>
            </w:pPr>
            <w:r>
              <w:rPr>
                <w:rFonts w:hint="eastAsia" w:ascii="宋体" w:hAnsi="宋体" w:cs="宋体"/>
                <w:color w:val="auto"/>
                <w:sz w:val="24"/>
              </w:rPr>
              <w:t>备注</w:t>
            </w:r>
          </w:p>
        </w:tc>
        <w:tc>
          <w:tcPr>
            <w:tcW w:w="6261" w:type="dxa"/>
            <w:tcBorders>
              <w:top w:val="nil"/>
            </w:tcBorders>
            <w:vAlign w:val="center"/>
          </w:tcPr>
          <w:p w14:paraId="4974DA15">
            <w:pPr>
              <w:spacing w:line="360" w:lineRule="auto"/>
              <w:jc w:val="left"/>
              <w:rPr>
                <w:rFonts w:hint="eastAsia" w:ascii="宋体" w:hAnsi="宋体" w:cs="宋体"/>
                <w:color w:val="auto"/>
                <w:sz w:val="24"/>
              </w:rPr>
            </w:pPr>
          </w:p>
        </w:tc>
      </w:tr>
    </w:tbl>
    <w:p w14:paraId="6D58C1D1">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6744B80B">
      <w:pPr>
        <w:spacing w:line="360" w:lineRule="auto"/>
        <w:rPr>
          <w:rFonts w:hint="eastAsia" w:ascii="宋体" w:hAnsi="宋体" w:cs="宋体"/>
          <w:color w:val="auto"/>
          <w:sz w:val="24"/>
        </w:rPr>
      </w:pPr>
      <w:r>
        <w:rPr>
          <w:rFonts w:hint="eastAsia" w:ascii="宋体" w:hAnsi="宋体" w:cs="宋体"/>
          <w:color w:val="auto"/>
          <w:sz w:val="24"/>
        </w:rPr>
        <w:t>备注：</w:t>
      </w:r>
    </w:p>
    <w:p w14:paraId="6F5D993F">
      <w:pPr>
        <w:spacing w:line="360" w:lineRule="auto"/>
        <w:rPr>
          <w:rFonts w:hint="eastAsia" w:ascii="宋体" w:hAnsi="宋体" w:cs="宋体"/>
          <w:color w:val="auto"/>
          <w:sz w:val="24"/>
        </w:rPr>
      </w:pPr>
      <w:r>
        <w:rPr>
          <w:rFonts w:hint="eastAsia" w:ascii="宋体" w:hAnsi="宋体" w:cs="宋体"/>
          <w:color w:val="auto"/>
          <w:sz w:val="24"/>
        </w:rPr>
        <w:t>1、此表用于开标会唱标之用。</w:t>
      </w:r>
    </w:p>
    <w:p w14:paraId="23843A58">
      <w:pPr>
        <w:spacing w:line="360" w:lineRule="auto"/>
        <w:rPr>
          <w:rFonts w:hint="eastAsia"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403505E9">
      <w:pPr>
        <w:spacing w:line="360" w:lineRule="auto"/>
        <w:jc w:val="left"/>
        <w:rPr>
          <w:rFonts w:hint="eastAsia" w:ascii="宋体" w:hAnsi="宋体" w:cs="宋体"/>
          <w:color w:val="auto"/>
          <w:sz w:val="24"/>
        </w:rPr>
      </w:pPr>
      <w:bookmarkStart w:id="2" w:name="_Toc495414234"/>
      <w:bookmarkStart w:id="3" w:name="_Toc220232409"/>
    </w:p>
    <w:p w14:paraId="24DF6A77">
      <w:pPr>
        <w:pStyle w:val="25"/>
        <w:ind w:firstLine="240"/>
        <w:rPr>
          <w:rFonts w:hint="eastAsia" w:ascii="宋体" w:hAnsi="宋体" w:cs="宋体"/>
          <w:color w:val="auto"/>
          <w:sz w:val="24"/>
        </w:rPr>
      </w:pPr>
    </w:p>
    <w:p w14:paraId="36B478CF">
      <w:pPr>
        <w:pStyle w:val="25"/>
        <w:ind w:firstLine="240"/>
        <w:rPr>
          <w:rFonts w:hint="eastAsia" w:ascii="宋体" w:hAnsi="宋体" w:cs="宋体"/>
          <w:color w:val="auto"/>
          <w:sz w:val="24"/>
        </w:rPr>
      </w:pPr>
    </w:p>
    <w:p w14:paraId="2AE89196">
      <w:pPr>
        <w:pStyle w:val="25"/>
        <w:ind w:firstLine="240"/>
        <w:rPr>
          <w:rFonts w:hint="eastAsia" w:ascii="宋体" w:hAnsi="宋体" w:cs="宋体"/>
          <w:color w:val="auto"/>
          <w:sz w:val="24"/>
        </w:rPr>
      </w:pPr>
    </w:p>
    <w:p w14:paraId="6C4BA68E">
      <w:pPr>
        <w:pStyle w:val="25"/>
        <w:ind w:firstLine="240"/>
        <w:rPr>
          <w:rFonts w:hint="eastAsia" w:ascii="宋体" w:hAnsi="宋体" w:cs="宋体"/>
          <w:color w:val="auto"/>
          <w:sz w:val="24"/>
        </w:rPr>
      </w:pPr>
    </w:p>
    <w:p w14:paraId="38CF5DB1">
      <w:pPr>
        <w:pStyle w:val="25"/>
        <w:ind w:firstLine="240"/>
        <w:rPr>
          <w:rFonts w:hint="eastAsia" w:ascii="宋体" w:hAnsi="宋体" w:cs="宋体"/>
          <w:color w:val="auto"/>
          <w:sz w:val="24"/>
        </w:rPr>
      </w:pPr>
    </w:p>
    <w:p w14:paraId="628C7663">
      <w:pPr>
        <w:spacing w:line="360" w:lineRule="auto"/>
        <w:jc w:val="left"/>
        <w:rPr>
          <w:rFonts w:hint="eastAsia" w:ascii="宋体" w:hAnsi="宋体" w:cs="宋体"/>
          <w:color w:val="auto"/>
          <w:sz w:val="24"/>
        </w:rPr>
      </w:pPr>
    </w:p>
    <w:p w14:paraId="4A41A56A">
      <w:pPr>
        <w:spacing w:line="360" w:lineRule="auto"/>
        <w:jc w:val="left"/>
        <w:rPr>
          <w:rFonts w:hint="eastAsia" w:ascii="宋体" w:hAnsi="宋体" w:cs="宋体"/>
          <w:color w:val="auto"/>
          <w:sz w:val="24"/>
        </w:rPr>
      </w:pPr>
    </w:p>
    <w:p w14:paraId="08C52401">
      <w:pPr>
        <w:spacing w:line="360" w:lineRule="auto"/>
        <w:jc w:val="left"/>
        <w:rPr>
          <w:rFonts w:hint="eastAsia" w:ascii="宋体" w:hAnsi="宋体" w:cs="宋体"/>
          <w:color w:val="auto"/>
          <w:sz w:val="24"/>
        </w:rPr>
      </w:pPr>
      <w:r>
        <w:rPr>
          <w:rFonts w:hint="eastAsia" w:ascii="宋体" w:hAnsi="宋体" w:cs="宋体"/>
          <w:color w:val="auto"/>
          <w:sz w:val="24"/>
        </w:rPr>
        <w:t>格式5</w:t>
      </w:r>
    </w:p>
    <w:p w14:paraId="7118AEE5">
      <w:pPr>
        <w:pStyle w:val="6"/>
        <w:jc w:val="center"/>
        <w:rPr>
          <w:rFonts w:hint="eastAsia" w:ascii="宋体" w:hAnsi="宋体" w:cs="宋体"/>
          <w:b w:val="0"/>
          <w:color w:val="auto"/>
          <w:sz w:val="24"/>
          <w:szCs w:val="24"/>
        </w:rPr>
      </w:pPr>
      <w:r>
        <w:rPr>
          <w:rFonts w:hint="eastAsia" w:ascii="宋体" w:hAnsi="宋体" w:cs="宋体"/>
          <w:b w:val="0"/>
          <w:color w:val="auto"/>
          <w:sz w:val="24"/>
          <w:szCs w:val="24"/>
        </w:rPr>
        <w:t>投标分项报价表</w:t>
      </w:r>
      <w:bookmarkEnd w:id="2"/>
      <w:bookmarkEnd w:id="3"/>
    </w:p>
    <w:tbl>
      <w:tblPr>
        <w:tblStyle w:val="21"/>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71FAF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vAlign w:val="center"/>
          </w:tcPr>
          <w:p w14:paraId="137C49DC">
            <w:pPr>
              <w:pStyle w:val="36"/>
              <w:widowControl w:val="0"/>
              <w:spacing w:before="0" w:beforeAutospacing="0" w:after="0" w:afterAutospacing="0" w:line="340" w:lineRule="exact"/>
              <w:rPr>
                <w:rFonts w:hint="eastAsia"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1BEE49AE">
            <w:pPr>
              <w:spacing w:line="340" w:lineRule="exact"/>
              <w:jc w:val="center"/>
              <w:rPr>
                <w:rFonts w:hint="eastAsia" w:ascii="宋体" w:hAnsi="宋体" w:cs="宋体"/>
                <w:color w:val="auto"/>
                <w:sz w:val="24"/>
              </w:rPr>
            </w:pPr>
            <w:r>
              <w:rPr>
                <w:rFonts w:hint="eastAsia" w:ascii="宋体" w:hAnsi="宋体" w:cs="宋体"/>
                <w:color w:val="auto"/>
                <w:sz w:val="24"/>
              </w:rPr>
              <w:t>服务项目名称</w:t>
            </w:r>
          </w:p>
        </w:tc>
        <w:tc>
          <w:tcPr>
            <w:tcW w:w="957" w:type="dxa"/>
            <w:vAlign w:val="center"/>
          </w:tcPr>
          <w:p w14:paraId="0CB6ED4C">
            <w:pPr>
              <w:spacing w:line="340" w:lineRule="exact"/>
              <w:jc w:val="center"/>
              <w:rPr>
                <w:rFonts w:hint="eastAsia" w:ascii="宋体" w:hAnsi="宋体" w:cs="宋体"/>
                <w:color w:val="auto"/>
                <w:sz w:val="24"/>
              </w:rPr>
            </w:pPr>
            <w:r>
              <w:rPr>
                <w:rFonts w:hint="eastAsia" w:ascii="宋体" w:hAnsi="宋体" w:cs="宋体"/>
                <w:color w:val="auto"/>
                <w:sz w:val="24"/>
              </w:rPr>
              <w:t>单位</w:t>
            </w:r>
          </w:p>
        </w:tc>
        <w:tc>
          <w:tcPr>
            <w:tcW w:w="840" w:type="dxa"/>
            <w:vAlign w:val="center"/>
          </w:tcPr>
          <w:p w14:paraId="401E6967">
            <w:pPr>
              <w:spacing w:line="340" w:lineRule="exact"/>
              <w:jc w:val="center"/>
              <w:rPr>
                <w:rFonts w:hint="eastAsia" w:ascii="宋体" w:hAnsi="宋体" w:cs="宋体"/>
                <w:color w:val="auto"/>
                <w:sz w:val="24"/>
              </w:rPr>
            </w:pPr>
            <w:r>
              <w:rPr>
                <w:rFonts w:hint="eastAsia" w:ascii="宋体" w:hAnsi="宋体" w:cs="宋体"/>
                <w:color w:val="auto"/>
                <w:sz w:val="24"/>
              </w:rPr>
              <w:t>数量</w:t>
            </w:r>
          </w:p>
        </w:tc>
        <w:tc>
          <w:tcPr>
            <w:tcW w:w="1260" w:type="dxa"/>
            <w:vAlign w:val="center"/>
          </w:tcPr>
          <w:p w14:paraId="24DAB786">
            <w:pPr>
              <w:spacing w:line="340" w:lineRule="exact"/>
              <w:jc w:val="center"/>
              <w:rPr>
                <w:rFonts w:hint="eastAsia" w:ascii="宋体" w:hAnsi="宋体" w:cs="宋体"/>
                <w:color w:val="auto"/>
                <w:sz w:val="24"/>
              </w:rPr>
            </w:pPr>
            <w:r>
              <w:rPr>
                <w:rFonts w:hint="eastAsia" w:ascii="宋体" w:hAnsi="宋体" w:cs="宋体"/>
                <w:color w:val="auto"/>
                <w:sz w:val="24"/>
              </w:rPr>
              <w:t>单价</w:t>
            </w:r>
          </w:p>
        </w:tc>
        <w:tc>
          <w:tcPr>
            <w:tcW w:w="1340" w:type="dxa"/>
            <w:vAlign w:val="center"/>
          </w:tcPr>
          <w:p w14:paraId="01675BD3">
            <w:pPr>
              <w:spacing w:line="340" w:lineRule="exact"/>
              <w:jc w:val="center"/>
              <w:rPr>
                <w:rFonts w:hint="eastAsia" w:ascii="宋体" w:hAnsi="宋体" w:cs="宋体"/>
                <w:color w:val="auto"/>
                <w:sz w:val="24"/>
              </w:rPr>
            </w:pPr>
            <w:r>
              <w:rPr>
                <w:rFonts w:hint="eastAsia" w:ascii="宋体" w:hAnsi="宋体" w:cs="宋体"/>
                <w:bCs/>
                <w:color w:val="auto"/>
                <w:sz w:val="24"/>
              </w:rPr>
              <w:t>小计</w:t>
            </w:r>
          </w:p>
        </w:tc>
        <w:tc>
          <w:tcPr>
            <w:tcW w:w="1347" w:type="dxa"/>
            <w:vAlign w:val="center"/>
          </w:tcPr>
          <w:p w14:paraId="0B36C378">
            <w:pPr>
              <w:spacing w:line="340" w:lineRule="exact"/>
              <w:jc w:val="center"/>
              <w:rPr>
                <w:rFonts w:hint="eastAsia" w:ascii="宋体" w:hAnsi="宋体" w:cs="宋体"/>
                <w:color w:val="auto"/>
                <w:sz w:val="24"/>
              </w:rPr>
            </w:pPr>
            <w:r>
              <w:rPr>
                <w:rFonts w:hint="eastAsia" w:ascii="宋体" w:hAnsi="宋体" w:cs="宋体"/>
                <w:color w:val="auto"/>
                <w:sz w:val="24"/>
              </w:rPr>
              <w:t>备注</w:t>
            </w:r>
          </w:p>
        </w:tc>
      </w:tr>
      <w:tr w14:paraId="7C2B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bottom w:val="single" w:color="auto" w:sz="4" w:space="0"/>
            </w:tcBorders>
          </w:tcPr>
          <w:p w14:paraId="1C218219">
            <w:pPr>
              <w:spacing w:line="340" w:lineRule="exact"/>
              <w:jc w:val="center"/>
              <w:rPr>
                <w:rFonts w:hint="eastAsia" w:ascii="宋体" w:hAnsi="宋体" w:cs="宋体"/>
                <w:color w:val="auto"/>
                <w:sz w:val="24"/>
              </w:rPr>
            </w:pPr>
            <w:r>
              <w:rPr>
                <w:rFonts w:hint="eastAsia" w:ascii="宋体" w:hAnsi="宋体" w:cs="宋体"/>
                <w:color w:val="auto"/>
                <w:sz w:val="24"/>
              </w:rPr>
              <w:t>1</w:t>
            </w:r>
          </w:p>
        </w:tc>
        <w:tc>
          <w:tcPr>
            <w:tcW w:w="2205" w:type="dxa"/>
          </w:tcPr>
          <w:p w14:paraId="645ED49A">
            <w:pPr>
              <w:spacing w:line="340" w:lineRule="exact"/>
              <w:rPr>
                <w:rFonts w:hint="eastAsia" w:ascii="宋体" w:hAnsi="宋体" w:cs="宋体"/>
                <w:color w:val="auto"/>
                <w:sz w:val="24"/>
              </w:rPr>
            </w:pPr>
          </w:p>
        </w:tc>
        <w:tc>
          <w:tcPr>
            <w:tcW w:w="957" w:type="dxa"/>
          </w:tcPr>
          <w:p w14:paraId="680D48AC">
            <w:pPr>
              <w:spacing w:line="340" w:lineRule="exact"/>
              <w:rPr>
                <w:rFonts w:hint="eastAsia" w:ascii="宋体" w:hAnsi="宋体" w:cs="宋体"/>
                <w:color w:val="auto"/>
                <w:sz w:val="24"/>
              </w:rPr>
            </w:pPr>
          </w:p>
        </w:tc>
        <w:tc>
          <w:tcPr>
            <w:tcW w:w="840" w:type="dxa"/>
          </w:tcPr>
          <w:p w14:paraId="0559B70D">
            <w:pPr>
              <w:spacing w:line="340" w:lineRule="exact"/>
              <w:rPr>
                <w:rFonts w:hint="eastAsia" w:ascii="宋体" w:hAnsi="宋体" w:cs="宋体"/>
                <w:color w:val="auto"/>
                <w:sz w:val="24"/>
              </w:rPr>
            </w:pPr>
          </w:p>
        </w:tc>
        <w:tc>
          <w:tcPr>
            <w:tcW w:w="1260" w:type="dxa"/>
          </w:tcPr>
          <w:p w14:paraId="66CB9770">
            <w:pPr>
              <w:spacing w:line="340" w:lineRule="exact"/>
              <w:rPr>
                <w:rFonts w:hint="eastAsia" w:ascii="宋体" w:hAnsi="宋体" w:cs="宋体"/>
                <w:color w:val="auto"/>
                <w:sz w:val="24"/>
              </w:rPr>
            </w:pPr>
          </w:p>
        </w:tc>
        <w:tc>
          <w:tcPr>
            <w:tcW w:w="1340" w:type="dxa"/>
          </w:tcPr>
          <w:p w14:paraId="62CCD200">
            <w:pPr>
              <w:spacing w:line="340" w:lineRule="exact"/>
              <w:rPr>
                <w:rFonts w:hint="eastAsia" w:ascii="宋体" w:hAnsi="宋体" w:cs="宋体"/>
                <w:color w:val="auto"/>
                <w:sz w:val="24"/>
              </w:rPr>
            </w:pPr>
          </w:p>
        </w:tc>
        <w:tc>
          <w:tcPr>
            <w:tcW w:w="1347" w:type="dxa"/>
          </w:tcPr>
          <w:p w14:paraId="69F109EB">
            <w:pPr>
              <w:spacing w:line="340" w:lineRule="exact"/>
              <w:rPr>
                <w:rFonts w:hint="eastAsia" w:ascii="宋体" w:hAnsi="宋体" w:cs="宋体"/>
                <w:color w:val="auto"/>
                <w:sz w:val="24"/>
              </w:rPr>
            </w:pPr>
          </w:p>
        </w:tc>
      </w:tr>
      <w:tr w14:paraId="4CB87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6BF3BE9A">
            <w:pPr>
              <w:spacing w:line="340" w:lineRule="exact"/>
              <w:jc w:val="center"/>
              <w:rPr>
                <w:rFonts w:hint="eastAsia" w:ascii="宋体" w:hAnsi="宋体" w:cs="宋体"/>
                <w:color w:val="auto"/>
                <w:sz w:val="24"/>
              </w:rPr>
            </w:pPr>
            <w:r>
              <w:rPr>
                <w:rFonts w:hint="eastAsia" w:ascii="宋体" w:hAnsi="宋体" w:cs="宋体"/>
                <w:color w:val="auto"/>
                <w:sz w:val="24"/>
              </w:rPr>
              <w:t>2</w:t>
            </w:r>
          </w:p>
        </w:tc>
        <w:tc>
          <w:tcPr>
            <w:tcW w:w="2205" w:type="dxa"/>
          </w:tcPr>
          <w:p w14:paraId="6968CFB0">
            <w:pPr>
              <w:spacing w:line="340" w:lineRule="exact"/>
              <w:rPr>
                <w:rFonts w:hint="eastAsia" w:ascii="宋体" w:hAnsi="宋体" w:cs="宋体"/>
                <w:color w:val="auto"/>
                <w:sz w:val="24"/>
              </w:rPr>
            </w:pPr>
          </w:p>
        </w:tc>
        <w:tc>
          <w:tcPr>
            <w:tcW w:w="957" w:type="dxa"/>
          </w:tcPr>
          <w:p w14:paraId="3F16D5FB">
            <w:pPr>
              <w:spacing w:line="340" w:lineRule="exact"/>
              <w:rPr>
                <w:rFonts w:hint="eastAsia" w:ascii="宋体" w:hAnsi="宋体" w:cs="宋体"/>
                <w:color w:val="auto"/>
                <w:sz w:val="24"/>
              </w:rPr>
            </w:pPr>
          </w:p>
        </w:tc>
        <w:tc>
          <w:tcPr>
            <w:tcW w:w="840" w:type="dxa"/>
          </w:tcPr>
          <w:p w14:paraId="05FF6E7F">
            <w:pPr>
              <w:spacing w:line="340" w:lineRule="exact"/>
              <w:rPr>
                <w:rFonts w:hint="eastAsia" w:ascii="宋体" w:hAnsi="宋体" w:cs="宋体"/>
                <w:color w:val="auto"/>
                <w:sz w:val="24"/>
              </w:rPr>
            </w:pPr>
          </w:p>
        </w:tc>
        <w:tc>
          <w:tcPr>
            <w:tcW w:w="1260" w:type="dxa"/>
          </w:tcPr>
          <w:p w14:paraId="54A1EF66">
            <w:pPr>
              <w:spacing w:line="340" w:lineRule="exact"/>
              <w:rPr>
                <w:rFonts w:hint="eastAsia" w:ascii="宋体" w:hAnsi="宋体" w:cs="宋体"/>
                <w:color w:val="auto"/>
                <w:sz w:val="24"/>
              </w:rPr>
            </w:pPr>
          </w:p>
        </w:tc>
        <w:tc>
          <w:tcPr>
            <w:tcW w:w="1340" w:type="dxa"/>
          </w:tcPr>
          <w:p w14:paraId="311E3299">
            <w:pPr>
              <w:spacing w:line="340" w:lineRule="exact"/>
              <w:rPr>
                <w:rFonts w:hint="eastAsia" w:ascii="宋体" w:hAnsi="宋体" w:cs="宋体"/>
                <w:color w:val="auto"/>
                <w:sz w:val="24"/>
              </w:rPr>
            </w:pPr>
          </w:p>
        </w:tc>
        <w:tc>
          <w:tcPr>
            <w:tcW w:w="1347" w:type="dxa"/>
          </w:tcPr>
          <w:p w14:paraId="388C1819">
            <w:pPr>
              <w:spacing w:line="340" w:lineRule="exact"/>
              <w:rPr>
                <w:rFonts w:hint="eastAsia" w:ascii="宋体" w:hAnsi="宋体" w:cs="宋体"/>
                <w:color w:val="auto"/>
                <w:sz w:val="24"/>
              </w:rPr>
            </w:pPr>
          </w:p>
        </w:tc>
      </w:tr>
      <w:tr w14:paraId="67450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722C9223">
            <w:pPr>
              <w:spacing w:line="340" w:lineRule="exact"/>
              <w:jc w:val="center"/>
              <w:rPr>
                <w:rFonts w:hint="eastAsia" w:ascii="宋体" w:hAnsi="宋体" w:cs="宋体"/>
                <w:color w:val="auto"/>
                <w:sz w:val="24"/>
              </w:rPr>
            </w:pPr>
            <w:r>
              <w:rPr>
                <w:rFonts w:hint="eastAsia" w:ascii="宋体" w:hAnsi="宋体" w:cs="宋体"/>
                <w:color w:val="auto"/>
                <w:sz w:val="24"/>
              </w:rPr>
              <w:t>3</w:t>
            </w:r>
          </w:p>
        </w:tc>
        <w:tc>
          <w:tcPr>
            <w:tcW w:w="2205" w:type="dxa"/>
          </w:tcPr>
          <w:p w14:paraId="5131957B">
            <w:pPr>
              <w:spacing w:line="340" w:lineRule="exact"/>
              <w:rPr>
                <w:rFonts w:hint="eastAsia" w:ascii="宋体" w:hAnsi="宋体" w:cs="宋体"/>
                <w:color w:val="auto"/>
                <w:sz w:val="24"/>
              </w:rPr>
            </w:pPr>
          </w:p>
        </w:tc>
        <w:tc>
          <w:tcPr>
            <w:tcW w:w="957" w:type="dxa"/>
          </w:tcPr>
          <w:p w14:paraId="59286A96">
            <w:pPr>
              <w:spacing w:line="340" w:lineRule="exact"/>
              <w:rPr>
                <w:rFonts w:hint="eastAsia" w:ascii="宋体" w:hAnsi="宋体" w:cs="宋体"/>
                <w:color w:val="auto"/>
                <w:sz w:val="24"/>
              </w:rPr>
            </w:pPr>
          </w:p>
        </w:tc>
        <w:tc>
          <w:tcPr>
            <w:tcW w:w="840" w:type="dxa"/>
          </w:tcPr>
          <w:p w14:paraId="5D4114C5">
            <w:pPr>
              <w:spacing w:line="340" w:lineRule="exact"/>
              <w:rPr>
                <w:rFonts w:hint="eastAsia" w:ascii="宋体" w:hAnsi="宋体" w:cs="宋体"/>
                <w:color w:val="auto"/>
                <w:sz w:val="24"/>
              </w:rPr>
            </w:pPr>
          </w:p>
        </w:tc>
        <w:tc>
          <w:tcPr>
            <w:tcW w:w="1260" w:type="dxa"/>
          </w:tcPr>
          <w:p w14:paraId="67D44704">
            <w:pPr>
              <w:spacing w:line="340" w:lineRule="exact"/>
              <w:rPr>
                <w:rFonts w:hint="eastAsia" w:ascii="宋体" w:hAnsi="宋体" w:cs="宋体"/>
                <w:color w:val="auto"/>
                <w:sz w:val="24"/>
              </w:rPr>
            </w:pPr>
          </w:p>
        </w:tc>
        <w:tc>
          <w:tcPr>
            <w:tcW w:w="1340" w:type="dxa"/>
          </w:tcPr>
          <w:p w14:paraId="16037C0E">
            <w:pPr>
              <w:spacing w:line="340" w:lineRule="exact"/>
              <w:rPr>
                <w:rFonts w:hint="eastAsia" w:ascii="宋体" w:hAnsi="宋体" w:cs="宋体"/>
                <w:color w:val="auto"/>
                <w:sz w:val="24"/>
              </w:rPr>
            </w:pPr>
          </w:p>
        </w:tc>
        <w:tc>
          <w:tcPr>
            <w:tcW w:w="1347" w:type="dxa"/>
          </w:tcPr>
          <w:p w14:paraId="5724D5AF">
            <w:pPr>
              <w:spacing w:line="340" w:lineRule="exact"/>
              <w:rPr>
                <w:rFonts w:hint="eastAsia" w:ascii="宋体" w:hAnsi="宋体" w:cs="宋体"/>
                <w:color w:val="auto"/>
                <w:sz w:val="24"/>
              </w:rPr>
            </w:pPr>
          </w:p>
        </w:tc>
      </w:tr>
      <w:tr w14:paraId="650CB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22242451">
            <w:pPr>
              <w:spacing w:line="340" w:lineRule="exact"/>
              <w:jc w:val="center"/>
              <w:rPr>
                <w:rFonts w:hint="eastAsia" w:ascii="宋体" w:hAnsi="宋体" w:cs="宋体"/>
                <w:color w:val="auto"/>
                <w:sz w:val="24"/>
              </w:rPr>
            </w:pPr>
            <w:r>
              <w:rPr>
                <w:rFonts w:hint="eastAsia" w:ascii="宋体" w:hAnsi="宋体" w:cs="宋体"/>
                <w:color w:val="auto"/>
                <w:sz w:val="24"/>
              </w:rPr>
              <w:t>4</w:t>
            </w:r>
          </w:p>
        </w:tc>
        <w:tc>
          <w:tcPr>
            <w:tcW w:w="2205" w:type="dxa"/>
          </w:tcPr>
          <w:p w14:paraId="42FB3150">
            <w:pPr>
              <w:spacing w:line="340" w:lineRule="exact"/>
              <w:rPr>
                <w:rFonts w:hint="eastAsia" w:ascii="宋体" w:hAnsi="宋体" w:cs="宋体"/>
                <w:color w:val="auto"/>
                <w:sz w:val="24"/>
              </w:rPr>
            </w:pPr>
          </w:p>
        </w:tc>
        <w:tc>
          <w:tcPr>
            <w:tcW w:w="957" w:type="dxa"/>
          </w:tcPr>
          <w:p w14:paraId="39CBAFF3">
            <w:pPr>
              <w:spacing w:line="340" w:lineRule="exact"/>
              <w:rPr>
                <w:rFonts w:hint="eastAsia" w:ascii="宋体" w:hAnsi="宋体" w:cs="宋体"/>
                <w:color w:val="auto"/>
                <w:sz w:val="24"/>
              </w:rPr>
            </w:pPr>
          </w:p>
        </w:tc>
        <w:tc>
          <w:tcPr>
            <w:tcW w:w="840" w:type="dxa"/>
          </w:tcPr>
          <w:p w14:paraId="15DAD868">
            <w:pPr>
              <w:spacing w:line="340" w:lineRule="exact"/>
              <w:rPr>
                <w:rFonts w:hint="eastAsia" w:ascii="宋体" w:hAnsi="宋体" w:cs="宋体"/>
                <w:color w:val="auto"/>
                <w:sz w:val="24"/>
              </w:rPr>
            </w:pPr>
          </w:p>
        </w:tc>
        <w:tc>
          <w:tcPr>
            <w:tcW w:w="1260" w:type="dxa"/>
          </w:tcPr>
          <w:p w14:paraId="6AC78606">
            <w:pPr>
              <w:spacing w:line="340" w:lineRule="exact"/>
              <w:rPr>
                <w:rFonts w:hint="eastAsia" w:ascii="宋体" w:hAnsi="宋体" w:cs="宋体"/>
                <w:color w:val="auto"/>
                <w:sz w:val="24"/>
              </w:rPr>
            </w:pPr>
          </w:p>
        </w:tc>
        <w:tc>
          <w:tcPr>
            <w:tcW w:w="1340" w:type="dxa"/>
          </w:tcPr>
          <w:p w14:paraId="09193D2C">
            <w:pPr>
              <w:spacing w:line="340" w:lineRule="exact"/>
              <w:rPr>
                <w:rFonts w:hint="eastAsia" w:ascii="宋体" w:hAnsi="宋体" w:cs="宋体"/>
                <w:color w:val="auto"/>
                <w:sz w:val="24"/>
              </w:rPr>
            </w:pPr>
          </w:p>
        </w:tc>
        <w:tc>
          <w:tcPr>
            <w:tcW w:w="1347" w:type="dxa"/>
          </w:tcPr>
          <w:p w14:paraId="052A92CC">
            <w:pPr>
              <w:spacing w:line="340" w:lineRule="exact"/>
              <w:rPr>
                <w:rFonts w:hint="eastAsia" w:ascii="宋体" w:hAnsi="宋体" w:cs="宋体"/>
                <w:color w:val="auto"/>
                <w:sz w:val="24"/>
              </w:rPr>
            </w:pPr>
          </w:p>
        </w:tc>
      </w:tr>
      <w:tr w14:paraId="561B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0EA018E5">
            <w:pPr>
              <w:spacing w:line="340" w:lineRule="exact"/>
              <w:jc w:val="center"/>
              <w:rPr>
                <w:rFonts w:hint="eastAsia" w:ascii="宋体" w:hAnsi="宋体" w:cs="宋体"/>
                <w:color w:val="auto"/>
                <w:sz w:val="24"/>
              </w:rPr>
            </w:pPr>
            <w:r>
              <w:rPr>
                <w:rFonts w:hint="eastAsia" w:ascii="宋体" w:hAnsi="宋体" w:cs="宋体"/>
                <w:color w:val="auto"/>
                <w:sz w:val="24"/>
              </w:rPr>
              <w:t>5</w:t>
            </w:r>
          </w:p>
        </w:tc>
        <w:tc>
          <w:tcPr>
            <w:tcW w:w="2205" w:type="dxa"/>
          </w:tcPr>
          <w:p w14:paraId="36D6665F">
            <w:pPr>
              <w:spacing w:line="340" w:lineRule="exact"/>
              <w:rPr>
                <w:rFonts w:hint="eastAsia" w:ascii="宋体" w:hAnsi="宋体" w:cs="宋体"/>
                <w:color w:val="auto"/>
                <w:sz w:val="24"/>
              </w:rPr>
            </w:pPr>
          </w:p>
        </w:tc>
        <w:tc>
          <w:tcPr>
            <w:tcW w:w="957" w:type="dxa"/>
          </w:tcPr>
          <w:p w14:paraId="494AA289">
            <w:pPr>
              <w:spacing w:line="340" w:lineRule="exact"/>
              <w:rPr>
                <w:rFonts w:hint="eastAsia" w:ascii="宋体" w:hAnsi="宋体" w:cs="宋体"/>
                <w:color w:val="auto"/>
                <w:sz w:val="24"/>
              </w:rPr>
            </w:pPr>
          </w:p>
        </w:tc>
        <w:tc>
          <w:tcPr>
            <w:tcW w:w="840" w:type="dxa"/>
          </w:tcPr>
          <w:p w14:paraId="6E3EE766">
            <w:pPr>
              <w:spacing w:line="340" w:lineRule="exact"/>
              <w:rPr>
                <w:rFonts w:hint="eastAsia" w:ascii="宋体" w:hAnsi="宋体" w:cs="宋体"/>
                <w:color w:val="auto"/>
                <w:sz w:val="24"/>
              </w:rPr>
            </w:pPr>
          </w:p>
        </w:tc>
        <w:tc>
          <w:tcPr>
            <w:tcW w:w="1260" w:type="dxa"/>
          </w:tcPr>
          <w:p w14:paraId="051D4101">
            <w:pPr>
              <w:spacing w:line="340" w:lineRule="exact"/>
              <w:rPr>
                <w:rFonts w:hint="eastAsia" w:ascii="宋体" w:hAnsi="宋体" w:cs="宋体"/>
                <w:color w:val="auto"/>
                <w:sz w:val="24"/>
              </w:rPr>
            </w:pPr>
          </w:p>
        </w:tc>
        <w:tc>
          <w:tcPr>
            <w:tcW w:w="1340" w:type="dxa"/>
          </w:tcPr>
          <w:p w14:paraId="41786DC6">
            <w:pPr>
              <w:spacing w:line="340" w:lineRule="exact"/>
              <w:rPr>
                <w:rFonts w:hint="eastAsia" w:ascii="宋体" w:hAnsi="宋体" w:cs="宋体"/>
                <w:color w:val="auto"/>
                <w:sz w:val="24"/>
              </w:rPr>
            </w:pPr>
          </w:p>
        </w:tc>
        <w:tc>
          <w:tcPr>
            <w:tcW w:w="1347" w:type="dxa"/>
          </w:tcPr>
          <w:p w14:paraId="549A71B2">
            <w:pPr>
              <w:spacing w:line="340" w:lineRule="exact"/>
              <w:rPr>
                <w:rFonts w:hint="eastAsia" w:ascii="宋体" w:hAnsi="宋体" w:cs="宋体"/>
                <w:color w:val="auto"/>
                <w:sz w:val="24"/>
              </w:rPr>
            </w:pPr>
          </w:p>
        </w:tc>
      </w:tr>
      <w:tr w14:paraId="77459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72C260E2">
            <w:pPr>
              <w:spacing w:line="340" w:lineRule="exact"/>
              <w:jc w:val="center"/>
              <w:rPr>
                <w:rFonts w:hint="eastAsia" w:ascii="宋体" w:hAnsi="宋体" w:cs="宋体"/>
                <w:color w:val="auto"/>
                <w:sz w:val="24"/>
              </w:rPr>
            </w:pPr>
            <w:r>
              <w:rPr>
                <w:rFonts w:hint="eastAsia" w:ascii="宋体" w:hAnsi="宋体" w:cs="宋体"/>
                <w:color w:val="auto"/>
                <w:sz w:val="24"/>
              </w:rPr>
              <w:t>6</w:t>
            </w:r>
          </w:p>
        </w:tc>
        <w:tc>
          <w:tcPr>
            <w:tcW w:w="2205" w:type="dxa"/>
          </w:tcPr>
          <w:p w14:paraId="48242056">
            <w:pPr>
              <w:spacing w:line="340" w:lineRule="exact"/>
              <w:rPr>
                <w:rFonts w:hint="eastAsia" w:ascii="宋体" w:hAnsi="宋体" w:cs="宋体"/>
                <w:color w:val="auto"/>
                <w:sz w:val="24"/>
              </w:rPr>
            </w:pPr>
          </w:p>
        </w:tc>
        <w:tc>
          <w:tcPr>
            <w:tcW w:w="957" w:type="dxa"/>
          </w:tcPr>
          <w:p w14:paraId="43878979">
            <w:pPr>
              <w:spacing w:line="340" w:lineRule="exact"/>
              <w:rPr>
                <w:rFonts w:hint="eastAsia" w:ascii="宋体" w:hAnsi="宋体" w:cs="宋体"/>
                <w:color w:val="auto"/>
                <w:sz w:val="24"/>
              </w:rPr>
            </w:pPr>
          </w:p>
        </w:tc>
        <w:tc>
          <w:tcPr>
            <w:tcW w:w="840" w:type="dxa"/>
          </w:tcPr>
          <w:p w14:paraId="7F6D385C">
            <w:pPr>
              <w:spacing w:line="340" w:lineRule="exact"/>
              <w:rPr>
                <w:rFonts w:hint="eastAsia" w:ascii="宋体" w:hAnsi="宋体" w:cs="宋体"/>
                <w:color w:val="auto"/>
                <w:sz w:val="24"/>
              </w:rPr>
            </w:pPr>
          </w:p>
        </w:tc>
        <w:tc>
          <w:tcPr>
            <w:tcW w:w="1260" w:type="dxa"/>
          </w:tcPr>
          <w:p w14:paraId="37387022">
            <w:pPr>
              <w:spacing w:line="340" w:lineRule="exact"/>
              <w:rPr>
                <w:rFonts w:hint="eastAsia" w:ascii="宋体" w:hAnsi="宋体" w:cs="宋体"/>
                <w:color w:val="auto"/>
                <w:sz w:val="24"/>
              </w:rPr>
            </w:pPr>
          </w:p>
        </w:tc>
        <w:tc>
          <w:tcPr>
            <w:tcW w:w="1340" w:type="dxa"/>
          </w:tcPr>
          <w:p w14:paraId="37D81B41">
            <w:pPr>
              <w:spacing w:line="340" w:lineRule="exact"/>
              <w:rPr>
                <w:rFonts w:hint="eastAsia" w:ascii="宋体" w:hAnsi="宋体" w:cs="宋体"/>
                <w:color w:val="auto"/>
                <w:sz w:val="24"/>
              </w:rPr>
            </w:pPr>
          </w:p>
        </w:tc>
        <w:tc>
          <w:tcPr>
            <w:tcW w:w="1347" w:type="dxa"/>
          </w:tcPr>
          <w:p w14:paraId="0BEEC48A">
            <w:pPr>
              <w:spacing w:line="340" w:lineRule="exact"/>
              <w:rPr>
                <w:rFonts w:hint="eastAsia" w:ascii="宋体" w:hAnsi="宋体" w:cs="宋体"/>
                <w:color w:val="auto"/>
                <w:sz w:val="24"/>
              </w:rPr>
            </w:pPr>
          </w:p>
        </w:tc>
      </w:tr>
      <w:tr w14:paraId="17ADD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6BB67BF9">
            <w:pPr>
              <w:spacing w:line="340" w:lineRule="exact"/>
              <w:jc w:val="center"/>
              <w:rPr>
                <w:rFonts w:hint="eastAsia" w:ascii="宋体" w:hAnsi="宋体" w:cs="宋体"/>
                <w:color w:val="auto"/>
                <w:sz w:val="24"/>
              </w:rPr>
            </w:pPr>
            <w:r>
              <w:rPr>
                <w:rFonts w:hint="eastAsia" w:ascii="宋体" w:hAnsi="宋体" w:cs="宋体"/>
                <w:color w:val="auto"/>
                <w:sz w:val="24"/>
              </w:rPr>
              <w:t>7</w:t>
            </w:r>
          </w:p>
        </w:tc>
        <w:tc>
          <w:tcPr>
            <w:tcW w:w="2205" w:type="dxa"/>
          </w:tcPr>
          <w:p w14:paraId="777BA354">
            <w:pPr>
              <w:spacing w:line="340" w:lineRule="exact"/>
              <w:rPr>
                <w:rFonts w:hint="eastAsia" w:ascii="宋体" w:hAnsi="宋体" w:cs="宋体"/>
                <w:color w:val="auto"/>
                <w:sz w:val="24"/>
              </w:rPr>
            </w:pPr>
          </w:p>
        </w:tc>
        <w:tc>
          <w:tcPr>
            <w:tcW w:w="957" w:type="dxa"/>
          </w:tcPr>
          <w:p w14:paraId="02DBF168">
            <w:pPr>
              <w:spacing w:line="340" w:lineRule="exact"/>
              <w:rPr>
                <w:rFonts w:hint="eastAsia" w:ascii="宋体" w:hAnsi="宋体" w:cs="宋体"/>
                <w:color w:val="auto"/>
                <w:sz w:val="24"/>
              </w:rPr>
            </w:pPr>
          </w:p>
        </w:tc>
        <w:tc>
          <w:tcPr>
            <w:tcW w:w="840" w:type="dxa"/>
          </w:tcPr>
          <w:p w14:paraId="23AA0808">
            <w:pPr>
              <w:spacing w:line="340" w:lineRule="exact"/>
              <w:rPr>
                <w:rFonts w:hint="eastAsia" w:ascii="宋体" w:hAnsi="宋体" w:cs="宋体"/>
                <w:color w:val="auto"/>
                <w:sz w:val="24"/>
              </w:rPr>
            </w:pPr>
          </w:p>
        </w:tc>
        <w:tc>
          <w:tcPr>
            <w:tcW w:w="1260" w:type="dxa"/>
          </w:tcPr>
          <w:p w14:paraId="0814C6E3">
            <w:pPr>
              <w:spacing w:line="340" w:lineRule="exact"/>
              <w:rPr>
                <w:rFonts w:hint="eastAsia" w:ascii="宋体" w:hAnsi="宋体" w:cs="宋体"/>
                <w:color w:val="auto"/>
                <w:sz w:val="24"/>
              </w:rPr>
            </w:pPr>
          </w:p>
        </w:tc>
        <w:tc>
          <w:tcPr>
            <w:tcW w:w="1340" w:type="dxa"/>
          </w:tcPr>
          <w:p w14:paraId="7745C10C">
            <w:pPr>
              <w:spacing w:line="340" w:lineRule="exact"/>
              <w:rPr>
                <w:rFonts w:hint="eastAsia" w:ascii="宋体" w:hAnsi="宋体" w:cs="宋体"/>
                <w:color w:val="auto"/>
                <w:sz w:val="24"/>
              </w:rPr>
            </w:pPr>
          </w:p>
        </w:tc>
        <w:tc>
          <w:tcPr>
            <w:tcW w:w="1347" w:type="dxa"/>
          </w:tcPr>
          <w:p w14:paraId="5395255B">
            <w:pPr>
              <w:spacing w:line="340" w:lineRule="exact"/>
              <w:rPr>
                <w:rFonts w:hint="eastAsia" w:ascii="宋体" w:hAnsi="宋体" w:cs="宋体"/>
                <w:color w:val="auto"/>
                <w:sz w:val="24"/>
              </w:rPr>
            </w:pPr>
          </w:p>
        </w:tc>
      </w:tr>
      <w:tr w14:paraId="6F84A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402E7237">
            <w:pPr>
              <w:spacing w:line="340" w:lineRule="exact"/>
              <w:jc w:val="center"/>
              <w:rPr>
                <w:rFonts w:hint="eastAsia" w:ascii="宋体" w:hAnsi="宋体" w:cs="宋体"/>
                <w:color w:val="auto"/>
                <w:sz w:val="24"/>
              </w:rPr>
            </w:pPr>
            <w:r>
              <w:rPr>
                <w:rFonts w:hint="eastAsia" w:ascii="宋体" w:hAnsi="宋体" w:cs="宋体"/>
                <w:color w:val="auto"/>
                <w:sz w:val="24"/>
              </w:rPr>
              <w:t>8</w:t>
            </w:r>
          </w:p>
        </w:tc>
        <w:tc>
          <w:tcPr>
            <w:tcW w:w="2205" w:type="dxa"/>
          </w:tcPr>
          <w:p w14:paraId="6B0C0493">
            <w:pPr>
              <w:spacing w:line="340" w:lineRule="exact"/>
              <w:rPr>
                <w:rFonts w:hint="eastAsia" w:ascii="宋体" w:hAnsi="宋体" w:cs="宋体"/>
                <w:color w:val="auto"/>
                <w:sz w:val="24"/>
              </w:rPr>
            </w:pPr>
          </w:p>
        </w:tc>
        <w:tc>
          <w:tcPr>
            <w:tcW w:w="957" w:type="dxa"/>
          </w:tcPr>
          <w:p w14:paraId="23EFEF05">
            <w:pPr>
              <w:spacing w:line="340" w:lineRule="exact"/>
              <w:rPr>
                <w:rFonts w:hint="eastAsia" w:ascii="宋体" w:hAnsi="宋体" w:cs="宋体"/>
                <w:color w:val="auto"/>
                <w:sz w:val="24"/>
              </w:rPr>
            </w:pPr>
          </w:p>
        </w:tc>
        <w:tc>
          <w:tcPr>
            <w:tcW w:w="840" w:type="dxa"/>
          </w:tcPr>
          <w:p w14:paraId="6F8C9B94">
            <w:pPr>
              <w:spacing w:line="340" w:lineRule="exact"/>
              <w:rPr>
                <w:rFonts w:hint="eastAsia" w:ascii="宋体" w:hAnsi="宋体" w:cs="宋体"/>
                <w:color w:val="auto"/>
                <w:sz w:val="24"/>
              </w:rPr>
            </w:pPr>
          </w:p>
        </w:tc>
        <w:tc>
          <w:tcPr>
            <w:tcW w:w="1260" w:type="dxa"/>
          </w:tcPr>
          <w:p w14:paraId="61378830">
            <w:pPr>
              <w:spacing w:line="340" w:lineRule="exact"/>
              <w:rPr>
                <w:rFonts w:hint="eastAsia" w:ascii="宋体" w:hAnsi="宋体" w:cs="宋体"/>
                <w:color w:val="auto"/>
                <w:sz w:val="24"/>
              </w:rPr>
            </w:pPr>
          </w:p>
        </w:tc>
        <w:tc>
          <w:tcPr>
            <w:tcW w:w="1340" w:type="dxa"/>
          </w:tcPr>
          <w:p w14:paraId="18801437">
            <w:pPr>
              <w:spacing w:line="340" w:lineRule="exact"/>
              <w:rPr>
                <w:rFonts w:hint="eastAsia" w:ascii="宋体" w:hAnsi="宋体" w:cs="宋体"/>
                <w:color w:val="auto"/>
                <w:sz w:val="24"/>
              </w:rPr>
            </w:pPr>
          </w:p>
        </w:tc>
        <w:tc>
          <w:tcPr>
            <w:tcW w:w="1347" w:type="dxa"/>
          </w:tcPr>
          <w:p w14:paraId="7E1267FE">
            <w:pPr>
              <w:spacing w:line="340" w:lineRule="exact"/>
              <w:rPr>
                <w:rFonts w:hint="eastAsia" w:ascii="宋体" w:hAnsi="宋体" w:cs="宋体"/>
                <w:color w:val="auto"/>
                <w:sz w:val="24"/>
              </w:rPr>
            </w:pPr>
          </w:p>
        </w:tc>
      </w:tr>
      <w:tr w14:paraId="2C919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59DAF1FB">
            <w:pPr>
              <w:spacing w:line="340" w:lineRule="exact"/>
              <w:jc w:val="center"/>
              <w:rPr>
                <w:rFonts w:hint="eastAsia" w:ascii="宋体" w:hAnsi="宋体" w:cs="宋体"/>
                <w:color w:val="auto"/>
                <w:sz w:val="24"/>
              </w:rPr>
            </w:pPr>
            <w:r>
              <w:rPr>
                <w:rFonts w:hint="eastAsia" w:ascii="宋体" w:hAnsi="宋体" w:cs="宋体"/>
                <w:color w:val="auto"/>
                <w:sz w:val="24"/>
              </w:rPr>
              <w:t>9</w:t>
            </w:r>
          </w:p>
        </w:tc>
        <w:tc>
          <w:tcPr>
            <w:tcW w:w="2205" w:type="dxa"/>
          </w:tcPr>
          <w:p w14:paraId="02E61946">
            <w:pPr>
              <w:spacing w:line="340" w:lineRule="exact"/>
              <w:rPr>
                <w:rFonts w:hint="eastAsia" w:ascii="宋体" w:hAnsi="宋体" w:cs="宋体"/>
                <w:color w:val="auto"/>
                <w:sz w:val="24"/>
              </w:rPr>
            </w:pPr>
          </w:p>
        </w:tc>
        <w:tc>
          <w:tcPr>
            <w:tcW w:w="957" w:type="dxa"/>
          </w:tcPr>
          <w:p w14:paraId="38BA4A88">
            <w:pPr>
              <w:spacing w:line="340" w:lineRule="exact"/>
              <w:rPr>
                <w:rFonts w:hint="eastAsia" w:ascii="宋体" w:hAnsi="宋体" w:cs="宋体"/>
                <w:color w:val="auto"/>
                <w:sz w:val="24"/>
              </w:rPr>
            </w:pPr>
          </w:p>
        </w:tc>
        <w:tc>
          <w:tcPr>
            <w:tcW w:w="840" w:type="dxa"/>
          </w:tcPr>
          <w:p w14:paraId="1A24D944">
            <w:pPr>
              <w:spacing w:line="340" w:lineRule="exact"/>
              <w:rPr>
                <w:rFonts w:hint="eastAsia" w:ascii="宋体" w:hAnsi="宋体" w:cs="宋体"/>
                <w:color w:val="auto"/>
                <w:sz w:val="24"/>
              </w:rPr>
            </w:pPr>
          </w:p>
        </w:tc>
        <w:tc>
          <w:tcPr>
            <w:tcW w:w="1260" w:type="dxa"/>
          </w:tcPr>
          <w:p w14:paraId="41A788EC">
            <w:pPr>
              <w:spacing w:line="340" w:lineRule="exact"/>
              <w:rPr>
                <w:rFonts w:hint="eastAsia" w:ascii="宋体" w:hAnsi="宋体" w:cs="宋体"/>
                <w:color w:val="auto"/>
                <w:sz w:val="24"/>
              </w:rPr>
            </w:pPr>
          </w:p>
        </w:tc>
        <w:tc>
          <w:tcPr>
            <w:tcW w:w="1340" w:type="dxa"/>
          </w:tcPr>
          <w:p w14:paraId="22706C13">
            <w:pPr>
              <w:spacing w:line="340" w:lineRule="exact"/>
              <w:rPr>
                <w:rFonts w:hint="eastAsia" w:ascii="宋体" w:hAnsi="宋体" w:cs="宋体"/>
                <w:color w:val="auto"/>
                <w:sz w:val="24"/>
              </w:rPr>
            </w:pPr>
          </w:p>
        </w:tc>
        <w:tc>
          <w:tcPr>
            <w:tcW w:w="1347" w:type="dxa"/>
          </w:tcPr>
          <w:p w14:paraId="0B7BAFF4">
            <w:pPr>
              <w:spacing w:line="340" w:lineRule="exact"/>
              <w:rPr>
                <w:rFonts w:hint="eastAsia" w:ascii="宋体" w:hAnsi="宋体" w:cs="宋体"/>
                <w:color w:val="auto"/>
                <w:sz w:val="24"/>
              </w:rPr>
            </w:pPr>
          </w:p>
        </w:tc>
      </w:tr>
      <w:tr w14:paraId="1C53C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73914DBB">
            <w:pPr>
              <w:spacing w:line="340" w:lineRule="exact"/>
              <w:jc w:val="center"/>
              <w:rPr>
                <w:rFonts w:hint="eastAsia" w:ascii="宋体" w:hAnsi="宋体" w:cs="宋体"/>
                <w:color w:val="auto"/>
                <w:sz w:val="24"/>
              </w:rPr>
            </w:pPr>
            <w:r>
              <w:rPr>
                <w:rFonts w:hint="eastAsia" w:ascii="宋体" w:hAnsi="宋体" w:cs="宋体"/>
                <w:color w:val="auto"/>
                <w:sz w:val="24"/>
              </w:rPr>
              <w:t>10</w:t>
            </w:r>
          </w:p>
        </w:tc>
        <w:tc>
          <w:tcPr>
            <w:tcW w:w="2205" w:type="dxa"/>
          </w:tcPr>
          <w:p w14:paraId="3B02A06F">
            <w:pPr>
              <w:spacing w:line="340" w:lineRule="exact"/>
              <w:rPr>
                <w:rFonts w:hint="eastAsia" w:ascii="宋体" w:hAnsi="宋体" w:cs="宋体"/>
                <w:color w:val="auto"/>
                <w:sz w:val="24"/>
              </w:rPr>
            </w:pPr>
          </w:p>
        </w:tc>
        <w:tc>
          <w:tcPr>
            <w:tcW w:w="957" w:type="dxa"/>
          </w:tcPr>
          <w:p w14:paraId="7AE26CA0">
            <w:pPr>
              <w:spacing w:line="340" w:lineRule="exact"/>
              <w:rPr>
                <w:rFonts w:hint="eastAsia" w:ascii="宋体" w:hAnsi="宋体" w:cs="宋体"/>
                <w:color w:val="auto"/>
                <w:sz w:val="24"/>
              </w:rPr>
            </w:pPr>
          </w:p>
        </w:tc>
        <w:tc>
          <w:tcPr>
            <w:tcW w:w="840" w:type="dxa"/>
          </w:tcPr>
          <w:p w14:paraId="6D23956E">
            <w:pPr>
              <w:spacing w:line="340" w:lineRule="exact"/>
              <w:rPr>
                <w:rFonts w:hint="eastAsia" w:ascii="宋体" w:hAnsi="宋体" w:cs="宋体"/>
                <w:color w:val="auto"/>
                <w:sz w:val="24"/>
              </w:rPr>
            </w:pPr>
          </w:p>
        </w:tc>
        <w:tc>
          <w:tcPr>
            <w:tcW w:w="1260" w:type="dxa"/>
          </w:tcPr>
          <w:p w14:paraId="3E9F0C71">
            <w:pPr>
              <w:spacing w:line="340" w:lineRule="exact"/>
              <w:rPr>
                <w:rFonts w:hint="eastAsia" w:ascii="宋体" w:hAnsi="宋体" w:cs="宋体"/>
                <w:color w:val="auto"/>
                <w:sz w:val="24"/>
              </w:rPr>
            </w:pPr>
          </w:p>
        </w:tc>
        <w:tc>
          <w:tcPr>
            <w:tcW w:w="1340" w:type="dxa"/>
          </w:tcPr>
          <w:p w14:paraId="4FE6A3FC">
            <w:pPr>
              <w:spacing w:line="340" w:lineRule="exact"/>
              <w:rPr>
                <w:rFonts w:hint="eastAsia" w:ascii="宋体" w:hAnsi="宋体" w:cs="宋体"/>
                <w:color w:val="auto"/>
                <w:sz w:val="24"/>
              </w:rPr>
            </w:pPr>
          </w:p>
        </w:tc>
        <w:tc>
          <w:tcPr>
            <w:tcW w:w="1347" w:type="dxa"/>
          </w:tcPr>
          <w:p w14:paraId="3ACCB35E">
            <w:pPr>
              <w:spacing w:line="340" w:lineRule="exact"/>
              <w:rPr>
                <w:rFonts w:hint="eastAsia" w:ascii="宋体" w:hAnsi="宋体" w:cs="宋体"/>
                <w:color w:val="auto"/>
                <w:sz w:val="24"/>
              </w:rPr>
            </w:pPr>
          </w:p>
        </w:tc>
      </w:tr>
      <w:tr w14:paraId="31973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797B1B3B">
            <w:pPr>
              <w:spacing w:line="340" w:lineRule="exact"/>
              <w:jc w:val="center"/>
              <w:rPr>
                <w:rFonts w:hint="eastAsia" w:ascii="宋体" w:hAnsi="宋体" w:cs="宋体"/>
                <w:color w:val="auto"/>
                <w:sz w:val="24"/>
              </w:rPr>
            </w:pPr>
            <w:r>
              <w:rPr>
                <w:rFonts w:hint="eastAsia" w:ascii="宋体" w:hAnsi="宋体" w:cs="宋体"/>
                <w:color w:val="auto"/>
                <w:sz w:val="24"/>
              </w:rPr>
              <w:t>11</w:t>
            </w:r>
          </w:p>
        </w:tc>
        <w:tc>
          <w:tcPr>
            <w:tcW w:w="2205" w:type="dxa"/>
          </w:tcPr>
          <w:p w14:paraId="3B059EAE">
            <w:pPr>
              <w:spacing w:line="340" w:lineRule="exact"/>
              <w:rPr>
                <w:rFonts w:hint="eastAsia" w:ascii="宋体" w:hAnsi="宋体" w:cs="宋体"/>
                <w:color w:val="auto"/>
                <w:sz w:val="24"/>
              </w:rPr>
            </w:pPr>
          </w:p>
        </w:tc>
        <w:tc>
          <w:tcPr>
            <w:tcW w:w="957" w:type="dxa"/>
          </w:tcPr>
          <w:p w14:paraId="1982B7D3">
            <w:pPr>
              <w:spacing w:line="340" w:lineRule="exact"/>
              <w:rPr>
                <w:rFonts w:hint="eastAsia" w:ascii="宋体" w:hAnsi="宋体" w:cs="宋体"/>
                <w:color w:val="auto"/>
                <w:sz w:val="24"/>
              </w:rPr>
            </w:pPr>
          </w:p>
        </w:tc>
        <w:tc>
          <w:tcPr>
            <w:tcW w:w="840" w:type="dxa"/>
          </w:tcPr>
          <w:p w14:paraId="7989432E">
            <w:pPr>
              <w:spacing w:line="340" w:lineRule="exact"/>
              <w:rPr>
                <w:rFonts w:hint="eastAsia" w:ascii="宋体" w:hAnsi="宋体" w:cs="宋体"/>
                <w:color w:val="auto"/>
                <w:sz w:val="24"/>
              </w:rPr>
            </w:pPr>
          </w:p>
        </w:tc>
        <w:tc>
          <w:tcPr>
            <w:tcW w:w="1260" w:type="dxa"/>
          </w:tcPr>
          <w:p w14:paraId="113E1B64">
            <w:pPr>
              <w:spacing w:line="340" w:lineRule="exact"/>
              <w:rPr>
                <w:rFonts w:hint="eastAsia" w:ascii="宋体" w:hAnsi="宋体" w:cs="宋体"/>
                <w:color w:val="auto"/>
                <w:sz w:val="24"/>
              </w:rPr>
            </w:pPr>
          </w:p>
        </w:tc>
        <w:tc>
          <w:tcPr>
            <w:tcW w:w="1340" w:type="dxa"/>
          </w:tcPr>
          <w:p w14:paraId="51DDB123">
            <w:pPr>
              <w:spacing w:line="340" w:lineRule="exact"/>
              <w:rPr>
                <w:rFonts w:hint="eastAsia" w:ascii="宋体" w:hAnsi="宋体" w:cs="宋体"/>
                <w:color w:val="auto"/>
                <w:sz w:val="24"/>
              </w:rPr>
            </w:pPr>
          </w:p>
        </w:tc>
        <w:tc>
          <w:tcPr>
            <w:tcW w:w="1347" w:type="dxa"/>
          </w:tcPr>
          <w:p w14:paraId="685FC2D5">
            <w:pPr>
              <w:spacing w:line="340" w:lineRule="exact"/>
              <w:rPr>
                <w:rFonts w:hint="eastAsia" w:ascii="宋体" w:hAnsi="宋体" w:cs="宋体"/>
                <w:color w:val="auto"/>
                <w:sz w:val="24"/>
              </w:rPr>
            </w:pPr>
          </w:p>
        </w:tc>
      </w:tr>
      <w:tr w14:paraId="3512E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7D656A90">
            <w:pPr>
              <w:spacing w:line="340" w:lineRule="exact"/>
              <w:jc w:val="center"/>
              <w:rPr>
                <w:rFonts w:hint="eastAsia" w:ascii="宋体" w:hAnsi="宋体" w:cs="宋体"/>
                <w:color w:val="auto"/>
                <w:sz w:val="24"/>
              </w:rPr>
            </w:pPr>
            <w:r>
              <w:rPr>
                <w:rFonts w:hint="eastAsia" w:ascii="宋体" w:hAnsi="宋体" w:cs="宋体"/>
                <w:color w:val="auto"/>
                <w:sz w:val="24"/>
              </w:rPr>
              <w:t>12</w:t>
            </w:r>
          </w:p>
        </w:tc>
        <w:tc>
          <w:tcPr>
            <w:tcW w:w="2205" w:type="dxa"/>
          </w:tcPr>
          <w:p w14:paraId="43AE07CF">
            <w:pPr>
              <w:spacing w:line="340" w:lineRule="exact"/>
              <w:rPr>
                <w:rFonts w:hint="eastAsia" w:ascii="宋体" w:hAnsi="宋体" w:cs="宋体"/>
                <w:color w:val="auto"/>
                <w:sz w:val="24"/>
              </w:rPr>
            </w:pPr>
          </w:p>
        </w:tc>
        <w:tc>
          <w:tcPr>
            <w:tcW w:w="957" w:type="dxa"/>
          </w:tcPr>
          <w:p w14:paraId="4DED43A6">
            <w:pPr>
              <w:spacing w:line="340" w:lineRule="exact"/>
              <w:rPr>
                <w:rFonts w:hint="eastAsia" w:ascii="宋体" w:hAnsi="宋体" w:cs="宋体"/>
                <w:color w:val="auto"/>
                <w:sz w:val="24"/>
              </w:rPr>
            </w:pPr>
          </w:p>
        </w:tc>
        <w:tc>
          <w:tcPr>
            <w:tcW w:w="840" w:type="dxa"/>
          </w:tcPr>
          <w:p w14:paraId="1D1EB101">
            <w:pPr>
              <w:spacing w:line="340" w:lineRule="exact"/>
              <w:rPr>
                <w:rFonts w:hint="eastAsia" w:ascii="宋体" w:hAnsi="宋体" w:cs="宋体"/>
                <w:color w:val="auto"/>
                <w:sz w:val="24"/>
              </w:rPr>
            </w:pPr>
          </w:p>
        </w:tc>
        <w:tc>
          <w:tcPr>
            <w:tcW w:w="1260" w:type="dxa"/>
          </w:tcPr>
          <w:p w14:paraId="5232909B">
            <w:pPr>
              <w:spacing w:line="340" w:lineRule="exact"/>
              <w:rPr>
                <w:rFonts w:hint="eastAsia" w:ascii="宋体" w:hAnsi="宋体" w:cs="宋体"/>
                <w:color w:val="auto"/>
                <w:sz w:val="24"/>
              </w:rPr>
            </w:pPr>
          </w:p>
        </w:tc>
        <w:tc>
          <w:tcPr>
            <w:tcW w:w="1340" w:type="dxa"/>
          </w:tcPr>
          <w:p w14:paraId="2A4EBBC0">
            <w:pPr>
              <w:spacing w:line="340" w:lineRule="exact"/>
              <w:rPr>
                <w:rFonts w:hint="eastAsia" w:ascii="宋体" w:hAnsi="宋体" w:cs="宋体"/>
                <w:color w:val="auto"/>
                <w:sz w:val="24"/>
              </w:rPr>
            </w:pPr>
          </w:p>
        </w:tc>
        <w:tc>
          <w:tcPr>
            <w:tcW w:w="1347" w:type="dxa"/>
          </w:tcPr>
          <w:p w14:paraId="23080E6D">
            <w:pPr>
              <w:spacing w:line="340" w:lineRule="exact"/>
              <w:rPr>
                <w:rFonts w:hint="eastAsia" w:ascii="宋体" w:hAnsi="宋体" w:cs="宋体"/>
                <w:color w:val="auto"/>
                <w:sz w:val="24"/>
              </w:rPr>
            </w:pPr>
          </w:p>
        </w:tc>
      </w:tr>
      <w:tr w14:paraId="10820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16EE4098">
            <w:pPr>
              <w:spacing w:line="340" w:lineRule="exact"/>
              <w:jc w:val="center"/>
              <w:rPr>
                <w:rFonts w:hint="eastAsia" w:ascii="宋体" w:hAnsi="宋体" w:cs="宋体"/>
                <w:color w:val="auto"/>
                <w:sz w:val="24"/>
              </w:rPr>
            </w:pPr>
            <w:r>
              <w:rPr>
                <w:rFonts w:hint="eastAsia" w:ascii="宋体" w:hAnsi="宋体" w:cs="宋体"/>
                <w:color w:val="auto"/>
                <w:sz w:val="24"/>
              </w:rPr>
              <w:t>13</w:t>
            </w:r>
          </w:p>
        </w:tc>
        <w:tc>
          <w:tcPr>
            <w:tcW w:w="2205" w:type="dxa"/>
          </w:tcPr>
          <w:p w14:paraId="1E1ECFD3">
            <w:pPr>
              <w:spacing w:line="340" w:lineRule="exact"/>
              <w:rPr>
                <w:rFonts w:hint="eastAsia" w:ascii="宋体" w:hAnsi="宋体" w:cs="宋体"/>
                <w:color w:val="auto"/>
                <w:sz w:val="24"/>
              </w:rPr>
            </w:pPr>
          </w:p>
        </w:tc>
        <w:tc>
          <w:tcPr>
            <w:tcW w:w="957" w:type="dxa"/>
          </w:tcPr>
          <w:p w14:paraId="5E56CE1A">
            <w:pPr>
              <w:spacing w:line="340" w:lineRule="exact"/>
              <w:rPr>
                <w:rFonts w:hint="eastAsia" w:ascii="宋体" w:hAnsi="宋体" w:cs="宋体"/>
                <w:color w:val="auto"/>
                <w:sz w:val="24"/>
              </w:rPr>
            </w:pPr>
          </w:p>
        </w:tc>
        <w:tc>
          <w:tcPr>
            <w:tcW w:w="840" w:type="dxa"/>
          </w:tcPr>
          <w:p w14:paraId="200122D5">
            <w:pPr>
              <w:spacing w:line="340" w:lineRule="exact"/>
              <w:rPr>
                <w:rFonts w:hint="eastAsia" w:ascii="宋体" w:hAnsi="宋体" w:cs="宋体"/>
                <w:color w:val="auto"/>
                <w:sz w:val="24"/>
              </w:rPr>
            </w:pPr>
          </w:p>
        </w:tc>
        <w:tc>
          <w:tcPr>
            <w:tcW w:w="1260" w:type="dxa"/>
          </w:tcPr>
          <w:p w14:paraId="624EBBE5">
            <w:pPr>
              <w:spacing w:line="340" w:lineRule="exact"/>
              <w:rPr>
                <w:rFonts w:hint="eastAsia" w:ascii="宋体" w:hAnsi="宋体" w:cs="宋体"/>
                <w:color w:val="auto"/>
                <w:sz w:val="24"/>
              </w:rPr>
            </w:pPr>
          </w:p>
        </w:tc>
        <w:tc>
          <w:tcPr>
            <w:tcW w:w="1340" w:type="dxa"/>
          </w:tcPr>
          <w:p w14:paraId="0DC1454F">
            <w:pPr>
              <w:spacing w:line="340" w:lineRule="exact"/>
              <w:rPr>
                <w:rFonts w:hint="eastAsia" w:ascii="宋体" w:hAnsi="宋体" w:cs="宋体"/>
                <w:color w:val="auto"/>
                <w:sz w:val="24"/>
              </w:rPr>
            </w:pPr>
          </w:p>
        </w:tc>
        <w:tc>
          <w:tcPr>
            <w:tcW w:w="1347" w:type="dxa"/>
          </w:tcPr>
          <w:p w14:paraId="21EA3A9E">
            <w:pPr>
              <w:spacing w:line="340" w:lineRule="exact"/>
              <w:rPr>
                <w:rFonts w:hint="eastAsia" w:ascii="宋体" w:hAnsi="宋体" w:cs="宋体"/>
                <w:color w:val="auto"/>
                <w:sz w:val="24"/>
              </w:rPr>
            </w:pPr>
          </w:p>
        </w:tc>
      </w:tr>
      <w:tr w14:paraId="21335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78997F38">
            <w:pPr>
              <w:spacing w:line="340" w:lineRule="exact"/>
              <w:jc w:val="center"/>
              <w:rPr>
                <w:rFonts w:hint="eastAsia" w:ascii="宋体" w:hAnsi="宋体" w:cs="宋体"/>
                <w:color w:val="auto"/>
                <w:sz w:val="24"/>
              </w:rPr>
            </w:pPr>
          </w:p>
        </w:tc>
        <w:tc>
          <w:tcPr>
            <w:tcW w:w="2205" w:type="dxa"/>
            <w:vAlign w:val="center"/>
          </w:tcPr>
          <w:p w14:paraId="690FFA7F">
            <w:pPr>
              <w:pStyle w:val="37"/>
              <w:spacing w:line="340" w:lineRule="exact"/>
              <w:rPr>
                <w:rFonts w:hint="eastAsia" w:ascii="宋体" w:hAnsi="宋体" w:cs="宋体"/>
                <w:color w:val="auto"/>
                <w:szCs w:val="24"/>
              </w:rPr>
            </w:pPr>
            <w:r>
              <w:rPr>
                <w:rFonts w:hint="eastAsia" w:ascii="宋体" w:hAnsi="宋体" w:cs="宋体"/>
                <w:color w:val="auto"/>
                <w:szCs w:val="24"/>
              </w:rPr>
              <w:t>其他费用</w:t>
            </w:r>
          </w:p>
        </w:tc>
        <w:tc>
          <w:tcPr>
            <w:tcW w:w="957" w:type="dxa"/>
          </w:tcPr>
          <w:p w14:paraId="3E5A10D7">
            <w:pPr>
              <w:spacing w:line="340" w:lineRule="exact"/>
              <w:rPr>
                <w:rFonts w:hint="eastAsia" w:ascii="宋体" w:hAnsi="宋体" w:cs="宋体"/>
                <w:color w:val="auto"/>
                <w:sz w:val="24"/>
              </w:rPr>
            </w:pPr>
          </w:p>
        </w:tc>
        <w:tc>
          <w:tcPr>
            <w:tcW w:w="840" w:type="dxa"/>
          </w:tcPr>
          <w:p w14:paraId="05205F4C">
            <w:pPr>
              <w:spacing w:line="340" w:lineRule="exact"/>
              <w:rPr>
                <w:rFonts w:hint="eastAsia" w:ascii="宋体" w:hAnsi="宋体" w:cs="宋体"/>
                <w:color w:val="auto"/>
                <w:sz w:val="24"/>
              </w:rPr>
            </w:pPr>
          </w:p>
        </w:tc>
        <w:tc>
          <w:tcPr>
            <w:tcW w:w="1260" w:type="dxa"/>
          </w:tcPr>
          <w:p w14:paraId="120A83D0">
            <w:pPr>
              <w:spacing w:line="340" w:lineRule="exact"/>
              <w:rPr>
                <w:rFonts w:hint="eastAsia" w:ascii="宋体" w:hAnsi="宋体" w:cs="宋体"/>
                <w:color w:val="auto"/>
                <w:sz w:val="24"/>
              </w:rPr>
            </w:pPr>
          </w:p>
        </w:tc>
        <w:tc>
          <w:tcPr>
            <w:tcW w:w="1340" w:type="dxa"/>
          </w:tcPr>
          <w:p w14:paraId="131523DE">
            <w:pPr>
              <w:spacing w:line="340" w:lineRule="exact"/>
              <w:rPr>
                <w:rFonts w:hint="eastAsia" w:ascii="宋体" w:hAnsi="宋体" w:cs="宋体"/>
                <w:color w:val="auto"/>
                <w:sz w:val="24"/>
              </w:rPr>
            </w:pPr>
          </w:p>
        </w:tc>
        <w:tc>
          <w:tcPr>
            <w:tcW w:w="1347" w:type="dxa"/>
          </w:tcPr>
          <w:p w14:paraId="03D7BAAB">
            <w:pPr>
              <w:spacing w:line="340" w:lineRule="exact"/>
              <w:rPr>
                <w:rFonts w:hint="eastAsia" w:ascii="宋体" w:hAnsi="宋体" w:cs="宋体"/>
                <w:color w:val="auto"/>
                <w:sz w:val="24"/>
              </w:rPr>
            </w:pPr>
          </w:p>
        </w:tc>
      </w:tr>
      <w:tr w14:paraId="693F1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4DE4D30C">
            <w:pPr>
              <w:spacing w:line="340" w:lineRule="exact"/>
              <w:jc w:val="center"/>
              <w:rPr>
                <w:rFonts w:hint="eastAsia" w:ascii="宋体" w:hAnsi="宋体" w:cs="宋体"/>
                <w:color w:val="auto"/>
                <w:sz w:val="24"/>
              </w:rPr>
            </w:pPr>
          </w:p>
        </w:tc>
        <w:tc>
          <w:tcPr>
            <w:tcW w:w="2205" w:type="dxa"/>
          </w:tcPr>
          <w:p w14:paraId="3C57D5D0">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066C4F7B">
            <w:pPr>
              <w:spacing w:line="340" w:lineRule="exact"/>
              <w:rPr>
                <w:rFonts w:hint="eastAsia" w:ascii="宋体" w:hAnsi="宋体" w:cs="宋体"/>
                <w:color w:val="auto"/>
                <w:sz w:val="24"/>
              </w:rPr>
            </w:pPr>
          </w:p>
        </w:tc>
        <w:tc>
          <w:tcPr>
            <w:tcW w:w="840" w:type="dxa"/>
          </w:tcPr>
          <w:p w14:paraId="31349970">
            <w:pPr>
              <w:spacing w:line="340" w:lineRule="exact"/>
              <w:rPr>
                <w:rFonts w:hint="eastAsia" w:ascii="宋体" w:hAnsi="宋体" w:cs="宋体"/>
                <w:color w:val="auto"/>
                <w:sz w:val="24"/>
              </w:rPr>
            </w:pPr>
          </w:p>
        </w:tc>
        <w:tc>
          <w:tcPr>
            <w:tcW w:w="1260" w:type="dxa"/>
          </w:tcPr>
          <w:p w14:paraId="4C13ECBE">
            <w:pPr>
              <w:spacing w:line="340" w:lineRule="exact"/>
              <w:rPr>
                <w:rFonts w:hint="eastAsia" w:ascii="宋体" w:hAnsi="宋体" w:cs="宋体"/>
                <w:color w:val="auto"/>
                <w:sz w:val="24"/>
              </w:rPr>
            </w:pPr>
          </w:p>
        </w:tc>
        <w:tc>
          <w:tcPr>
            <w:tcW w:w="1340" w:type="dxa"/>
          </w:tcPr>
          <w:p w14:paraId="34497E06">
            <w:pPr>
              <w:spacing w:line="340" w:lineRule="exact"/>
              <w:rPr>
                <w:rFonts w:hint="eastAsia" w:ascii="宋体" w:hAnsi="宋体" w:cs="宋体"/>
                <w:color w:val="auto"/>
                <w:sz w:val="24"/>
              </w:rPr>
            </w:pPr>
          </w:p>
        </w:tc>
        <w:tc>
          <w:tcPr>
            <w:tcW w:w="1347" w:type="dxa"/>
          </w:tcPr>
          <w:p w14:paraId="3B4003EC">
            <w:pPr>
              <w:spacing w:line="340" w:lineRule="exact"/>
              <w:rPr>
                <w:rFonts w:hint="eastAsia" w:ascii="宋体" w:hAnsi="宋体" w:cs="宋体"/>
                <w:color w:val="auto"/>
                <w:sz w:val="24"/>
              </w:rPr>
            </w:pPr>
          </w:p>
        </w:tc>
      </w:tr>
      <w:tr w14:paraId="78C09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6D2330DD">
            <w:pPr>
              <w:spacing w:line="340" w:lineRule="exact"/>
              <w:jc w:val="center"/>
              <w:rPr>
                <w:rFonts w:hint="eastAsia" w:ascii="宋体" w:hAnsi="宋体" w:cs="宋体"/>
                <w:color w:val="auto"/>
                <w:sz w:val="24"/>
              </w:rPr>
            </w:pPr>
          </w:p>
        </w:tc>
        <w:tc>
          <w:tcPr>
            <w:tcW w:w="2205" w:type="dxa"/>
          </w:tcPr>
          <w:p w14:paraId="41813202">
            <w:pPr>
              <w:pStyle w:val="37"/>
              <w:spacing w:line="340" w:lineRule="exact"/>
              <w:rPr>
                <w:rFonts w:hint="eastAsia" w:ascii="宋体" w:hAnsi="宋体" w:cs="宋体"/>
                <w:color w:val="auto"/>
                <w:szCs w:val="24"/>
              </w:rPr>
            </w:pPr>
            <w:r>
              <w:rPr>
                <w:rFonts w:hint="eastAsia" w:ascii="宋体" w:hAnsi="宋体" w:cs="宋体"/>
                <w:color w:val="auto"/>
                <w:szCs w:val="24"/>
              </w:rPr>
              <w:t>…</w:t>
            </w:r>
          </w:p>
        </w:tc>
        <w:tc>
          <w:tcPr>
            <w:tcW w:w="957" w:type="dxa"/>
          </w:tcPr>
          <w:p w14:paraId="284CA172">
            <w:pPr>
              <w:spacing w:line="340" w:lineRule="exact"/>
              <w:rPr>
                <w:rFonts w:hint="eastAsia" w:ascii="宋体" w:hAnsi="宋体" w:cs="宋体"/>
                <w:color w:val="auto"/>
                <w:sz w:val="24"/>
              </w:rPr>
            </w:pPr>
          </w:p>
        </w:tc>
        <w:tc>
          <w:tcPr>
            <w:tcW w:w="840" w:type="dxa"/>
          </w:tcPr>
          <w:p w14:paraId="2E2C3908">
            <w:pPr>
              <w:spacing w:line="340" w:lineRule="exact"/>
              <w:rPr>
                <w:rFonts w:hint="eastAsia" w:ascii="宋体" w:hAnsi="宋体" w:cs="宋体"/>
                <w:color w:val="auto"/>
                <w:sz w:val="24"/>
              </w:rPr>
            </w:pPr>
          </w:p>
        </w:tc>
        <w:tc>
          <w:tcPr>
            <w:tcW w:w="1260" w:type="dxa"/>
          </w:tcPr>
          <w:p w14:paraId="328F9986">
            <w:pPr>
              <w:spacing w:line="340" w:lineRule="exact"/>
              <w:rPr>
                <w:rFonts w:hint="eastAsia" w:ascii="宋体" w:hAnsi="宋体" w:cs="宋体"/>
                <w:color w:val="auto"/>
                <w:sz w:val="24"/>
              </w:rPr>
            </w:pPr>
          </w:p>
        </w:tc>
        <w:tc>
          <w:tcPr>
            <w:tcW w:w="1340" w:type="dxa"/>
          </w:tcPr>
          <w:p w14:paraId="5DB82BEC">
            <w:pPr>
              <w:spacing w:line="340" w:lineRule="exact"/>
              <w:rPr>
                <w:rFonts w:hint="eastAsia" w:ascii="宋体" w:hAnsi="宋体" w:cs="宋体"/>
                <w:color w:val="auto"/>
                <w:sz w:val="24"/>
              </w:rPr>
            </w:pPr>
          </w:p>
        </w:tc>
        <w:tc>
          <w:tcPr>
            <w:tcW w:w="1347" w:type="dxa"/>
          </w:tcPr>
          <w:p w14:paraId="164AA99B">
            <w:pPr>
              <w:spacing w:line="340" w:lineRule="exact"/>
              <w:rPr>
                <w:rFonts w:hint="eastAsia" w:ascii="宋体" w:hAnsi="宋体" w:cs="宋体"/>
                <w:color w:val="auto"/>
                <w:sz w:val="24"/>
              </w:rPr>
            </w:pPr>
          </w:p>
        </w:tc>
      </w:tr>
      <w:tr w14:paraId="329F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065BD6DE">
            <w:pPr>
              <w:spacing w:line="340" w:lineRule="exact"/>
              <w:jc w:val="center"/>
              <w:rPr>
                <w:rFonts w:hint="eastAsia" w:ascii="宋体" w:hAnsi="宋体" w:cs="宋体"/>
                <w:color w:val="auto"/>
                <w:sz w:val="24"/>
              </w:rPr>
            </w:pPr>
          </w:p>
        </w:tc>
        <w:tc>
          <w:tcPr>
            <w:tcW w:w="2205" w:type="dxa"/>
          </w:tcPr>
          <w:p w14:paraId="064DD32A">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4AAEA905">
            <w:pPr>
              <w:spacing w:line="340" w:lineRule="exact"/>
              <w:rPr>
                <w:rFonts w:hint="eastAsia" w:ascii="宋体" w:hAnsi="宋体" w:cs="宋体"/>
                <w:color w:val="auto"/>
                <w:sz w:val="24"/>
              </w:rPr>
            </w:pPr>
          </w:p>
        </w:tc>
        <w:tc>
          <w:tcPr>
            <w:tcW w:w="840" w:type="dxa"/>
          </w:tcPr>
          <w:p w14:paraId="0B9D5390">
            <w:pPr>
              <w:spacing w:line="340" w:lineRule="exact"/>
              <w:rPr>
                <w:rFonts w:hint="eastAsia" w:ascii="宋体" w:hAnsi="宋体" w:cs="宋体"/>
                <w:color w:val="auto"/>
                <w:sz w:val="24"/>
              </w:rPr>
            </w:pPr>
          </w:p>
        </w:tc>
        <w:tc>
          <w:tcPr>
            <w:tcW w:w="1260" w:type="dxa"/>
          </w:tcPr>
          <w:p w14:paraId="712E8733">
            <w:pPr>
              <w:spacing w:line="340" w:lineRule="exact"/>
              <w:rPr>
                <w:rFonts w:hint="eastAsia" w:ascii="宋体" w:hAnsi="宋体" w:cs="宋体"/>
                <w:color w:val="auto"/>
                <w:sz w:val="24"/>
              </w:rPr>
            </w:pPr>
          </w:p>
        </w:tc>
        <w:tc>
          <w:tcPr>
            <w:tcW w:w="1340" w:type="dxa"/>
          </w:tcPr>
          <w:p w14:paraId="1298B0C4">
            <w:pPr>
              <w:spacing w:line="340" w:lineRule="exact"/>
              <w:rPr>
                <w:rFonts w:hint="eastAsia" w:ascii="宋体" w:hAnsi="宋体" w:cs="宋体"/>
                <w:color w:val="auto"/>
                <w:sz w:val="24"/>
              </w:rPr>
            </w:pPr>
          </w:p>
        </w:tc>
        <w:tc>
          <w:tcPr>
            <w:tcW w:w="1347" w:type="dxa"/>
          </w:tcPr>
          <w:p w14:paraId="1206FCB3">
            <w:pPr>
              <w:spacing w:line="340" w:lineRule="exact"/>
              <w:rPr>
                <w:rFonts w:hint="eastAsia" w:ascii="宋体" w:hAnsi="宋体" w:cs="宋体"/>
                <w:color w:val="auto"/>
                <w:sz w:val="24"/>
              </w:rPr>
            </w:pPr>
          </w:p>
        </w:tc>
      </w:tr>
      <w:tr w14:paraId="54BF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71ACA010">
            <w:pPr>
              <w:spacing w:line="340" w:lineRule="exact"/>
              <w:jc w:val="center"/>
              <w:rPr>
                <w:rFonts w:hint="eastAsia" w:ascii="宋体" w:hAnsi="宋体" w:cs="宋体"/>
                <w:color w:val="auto"/>
                <w:sz w:val="24"/>
              </w:rPr>
            </w:pPr>
          </w:p>
        </w:tc>
        <w:tc>
          <w:tcPr>
            <w:tcW w:w="2205" w:type="dxa"/>
            <w:vAlign w:val="center"/>
          </w:tcPr>
          <w:p w14:paraId="4CF75052">
            <w:pPr>
              <w:pStyle w:val="37"/>
              <w:spacing w:line="340" w:lineRule="exact"/>
              <w:rPr>
                <w:rFonts w:hint="eastAsia" w:ascii="宋体" w:hAnsi="宋体" w:cs="宋体"/>
                <w:color w:val="auto"/>
                <w:szCs w:val="24"/>
              </w:rPr>
            </w:pPr>
            <w:r>
              <w:rPr>
                <w:rFonts w:hint="eastAsia" w:ascii="宋体" w:hAnsi="宋体" w:cs="宋体"/>
                <w:color w:val="auto"/>
                <w:szCs w:val="24"/>
              </w:rPr>
              <w:t>合计</w:t>
            </w:r>
          </w:p>
        </w:tc>
        <w:tc>
          <w:tcPr>
            <w:tcW w:w="957" w:type="dxa"/>
          </w:tcPr>
          <w:p w14:paraId="72917104">
            <w:pPr>
              <w:spacing w:line="340" w:lineRule="exact"/>
              <w:rPr>
                <w:rFonts w:hint="eastAsia" w:ascii="宋体" w:hAnsi="宋体" w:cs="宋体"/>
                <w:color w:val="auto"/>
                <w:sz w:val="24"/>
              </w:rPr>
            </w:pPr>
          </w:p>
        </w:tc>
        <w:tc>
          <w:tcPr>
            <w:tcW w:w="840" w:type="dxa"/>
          </w:tcPr>
          <w:p w14:paraId="35EDE1EC">
            <w:pPr>
              <w:spacing w:line="340" w:lineRule="exact"/>
              <w:rPr>
                <w:rFonts w:hint="eastAsia" w:ascii="宋体" w:hAnsi="宋体" w:cs="宋体"/>
                <w:color w:val="auto"/>
                <w:sz w:val="24"/>
              </w:rPr>
            </w:pPr>
          </w:p>
        </w:tc>
        <w:tc>
          <w:tcPr>
            <w:tcW w:w="1260" w:type="dxa"/>
          </w:tcPr>
          <w:p w14:paraId="6DFCEB75">
            <w:pPr>
              <w:spacing w:line="340" w:lineRule="exact"/>
              <w:rPr>
                <w:rFonts w:hint="eastAsia" w:ascii="宋体" w:hAnsi="宋体" w:cs="宋体"/>
                <w:color w:val="auto"/>
                <w:sz w:val="24"/>
              </w:rPr>
            </w:pPr>
          </w:p>
        </w:tc>
        <w:tc>
          <w:tcPr>
            <w:tcW w:w="1340" w:type="dxa"/>
          </w:tcPr>
          <w:p w14:paraId="2F1E4435">
            <w:pPr>
              <w:spacing w:line="340" w:lineRule="exact"/>
              <w:rPr>
                <w:rFonts w:hint="eastAsia" w:ascii="宋体" w:hAnsi="宋体" w:cs="宋体"/>
                <w:color w:val="auto"/>
                <w:sz w:val="24"/>
              </w:rPr>
            </w:pPr>
          </w:p>
        </w:tc>
        <w:tc>
          <w:tcPr>
            <w:tcW w:w="1347" w:type="dxa"/>
          </w:tcPr>
          <w:p w14:paraId="49ED2302">
            <w:pPr>
              <w:spacing w:line="340" w:lineRule="exact"/>
              <w:rPr>
                <w:rFonts w:hint="eastAsia" w:ascii="宋体" w:hAnsi="宋体" w:cs="宋体"/>
                <w:color w:val="auto"/>
                <w:sz w:val="24"/>
              </w:rPr>
            </w:pPr>
          </w:p>
        </w:tc>
      </w:tr>
    </w:tbl>
    <w:p w14:paraId="4EC3992A">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90FFF14">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45DCF089">
      <w:pPr>
        <w:adjustRightInd w:val="0"/>
        <w:snapToGrid w:val="0"/>
        <w:spacing w:line="360" w:lineRule="auto"/>
        <w:rPr>
          <w:rFonts w:hint="eastAsia" w:ascii="宋体" w:hAnsi="宋体" w:cs="宋体"/>
          <w:color w:val="auto"/>
          <w:sz w:val="24"/>
        </w:rPr>
      </w:pPr>
      <w:r>
        <w:rPr>
          <w:rFonts w:hint="eastAsia" w:ascii="宋体" w:hAnsi="宋体" w:cs="宋体"/>
          <w:color w:val="auto"/>
          <w:sz w:val="24"/>
        </w:rPr>
        <w:t>备注：</w:t>
      </w:r>
    </w:p>
    <w:p w14:paraId="4AEA97EF">
      <w:pPr>
        <w:spacing w:line="360" w:lineRule="auto"/>
        <w:jc w:val="left"/>
        <w:rPr>
          <w:rFonts w:hint="eastAsia"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3A20150C">
      <w:pPr>
        <w:spacing w:line="360" w:lineRule="auto"/>
        <w:jc w:val="center"/>
        <w:rPr>
          <w:rFonts w:hint="eastAsia" w:ascii="宋体" w:hAnsi="宋体" w:cs="宋体"/>
          <w:b/>
          <w:color w:val="auto"/>
          <w:sz w:val="24"/>
        </w:rPr>
      </w:pPr>
    </w:p>
    <w:p w14:paraId="20B0BA05">
      <w:pPr>
        <w:spacing w:line="360" w:lineRule="auto"/>
        <w:jc w:val="center"/>
        <w:rPr>
          <w:rFonts w:hint="eastAsia" w:ascii="宋体" w:hAnsi="宋体" w:cs="宋体"/>
          <w:b/>
          <w:color w:val="auto"/>
          <w:sz w:val="24"/>
        </w:rPr>
      </w:pPr>
    </w:p>
    <w:p w14:paraId="16D79B1D">
      <w:pPr>
        <w:pStyle w:val="25"/>
        <w:ind w:firstLine="241"/>
        <w:rPr>
          <w:rFonts w:hint="eastAsia" w:ascii="宋体" w:hAnsi="宋体" w:cs="宋体"/>
          <w:b/>
          <w:color w:val="auto"/>
          <w:sz w:val="24"/>
        </w:rPr>
      </w:pPr>
    </w:p>
    <w:p w14:paraId="18D29229">
      <w:pPr>
        <w:pStyle w:val="25"/>
        <w:ind w:firstLine="241"/>
        <w:rPr>
          <w:rFonts w:hint="eastAsia" w:ascii="宋体" w:hAnsi="宋体" w:cs="宋体"/>
          <w:b/>
          <w:color w:val="auto"/>
          <w:sz w:val="24"/>
        </w:rPr>
      </w:pPr>
    </w:p>
    <w:p w14:paraId="23400169">
      <w:pPr>
        <w:spacing w:line="360" w:lineRule="auto"/>
        <w:jc w:val="left"/>
        <w:rPr>
          <w:rFonts w:hint="eastAsia" w:ascii="宋体" w:hAnsi="宋体" w:cs="宋体"/>
          <w:color w:val="auto"/>
          <w:sz w:val="24"/>
        </w:rPr>
      </w:pPr>
    </w:p>
    <w:p w14:paraId="0B0F4A45">
      <w:pPr>
        <w:spacing w:line="360" w:lineRule="auto"/>
        <w:jc w:val="left"/>
        <w:rPr>
          <w:rFonts w:hint="eastAsia" w:ascii="宋体" w:hAnsi="宋体" w:cs="宋体"/>
          <w:color w:val="auto"/>
          <w:sz w:val="24"/>
        </w:rPr>
      </w:pPr>
      <w:r>
        <w:rPr>
          <w:rFonts w:hint="eastAsia" w:ascii="宋体" w:hAnsi="宋体" w:cs="宋体"/>
          <w:color w:val="auto"/>
          <w:sz w:val="24"/>
        </w:rPr>
        <w:t xml:space="preserve">格式6                     </w:t>
      </w:r>
      <w:r>
        <w:rPr>
          <w:rFonts w:hint="eastAsia" w:ascii="宋体" w:hAnsi="宋体" w:cs="宋体"/>
          <w:b/>
          <w:color w:val="auto"/>
          <w:sz w:val="24"/>
        </w:rPr>
        <w:t>技术参数响应表</w:t>
      </w:r>
    </w:p>
    <w:p w14:paraId="4EFB1931">
      <w:pPr>
        <w:rPr>
          <w:rFonts w:hint="eastAsia" w:ascii="宋体" w:hAnsi="宋体" w:cs="宋体"/>
          <w:color w:val="auto"/>
          <w:sz w:val="24"/>
        </w:rPr>
      </w:pPr>
    </w:p>
    <w:p w14:paraId="62CEDDB5">
      <w:pPr>
        <w:rPr>
          <w:rFonts w:hint="eastAsia" w:ascii="宋体" w:hAnsi="宋体" w:cs="宋体"/>
          <w:color w:val="auto"/>
          <w:sz w:val="24"/>
        </w:rPr>
      </w:pPr>
    </w:p>
    <w:tbl>
      <w:tblPr>
        <w:tblStyle w:val="21"/>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805A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CFDCF61">
            <w:pPr>
              <w:pStyle w:val="12"/>
              <w:jc w:val="center"/>
              <w:rPr>
                <w:rFonts w:hint="eastAsia"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0333D66D">
            <w:pPr>
              <w:pStyle w:val="12"/>
              <w:jc w:val="center"/>
              <w:rPr>
                <w:rFonts w:hint="eastAsia" w:hAnsi="宋体" w:cs="宋体"/>
                <w:bCs/>
                <w:color w:val="auto"/>
                <w:sz w:val="24"/>
                <w:szCs w:val="24"/>
              </w:rPr>
            </w:pPr>
            <w:r>
              <w:rPr>
                <w:rFonts w:hint="eastAsia" w:hAnsi="宋体" w:cs="宋体"/>
                <w:bCs/>
                <w:color w:val="auto"/>
                <w:sz w:val="24"/>
                <w:szCs w:val="24"/>
              </w:rPr>
              <w:t>按投标人所投内容填写</w:t>
            </w:r>
          </w:p>
        </w:tc>
      </w:tr>
      <w:tr w14:paraId="0C5D4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620FC47">
            <w:pPr>
              <w:pStyle w:val="12"/>
              <w:jc w:val="center"/>
              <w:rPr>
                <w:rFonts w:hint="eastAsia"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5A449280">
            <w:pPr>
              <w:pStyle w:val="12"/>
              <w:jc w:val="center"/>
              <w:rPr>
                <w:rFonts w:hint="eastAsia"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2CE785F7">
            <w:pPr>
              <w:pStyle w:val="12"/>
              <w:jc w:val="center"/>
              <w:rPr>
                <w:rFonts w:hint="eastAsia"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E268DCE">
            <w:pPr>
              <w:pStyle w:val="12"/>
              <w:jc w:val="center"/>
              <w:rPr>
                <w:rFonts w:hint="eastAsia"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27D201C8">
            <w:pPr>
              <w:pStyle w:val="12"/>
              <w:jc w:val="center"/>
              <w:rPr>
                <w:rFonts w:hint="eastAsia" w:hAnsi="宋体" w:cs="宋体"/>
                <w:bCs/>
                <w:color w:val="auto"/>
                <w:sz w:val="24"/>
                <w:szCs w:val="24"/>
              </w:rPr>
            </w:pPr>
            <w:r>
              <w:rPr>
                <w:rFonts w:hint="eastAsia" w:hAnsi="宋体" w:cs="宋体"/>
                <w:bCs/>
                <w:color w:val="auto"/>
                <w:sz w:val="24"/>
                <w:szCs w:val="24"/>
              </w:rPr>
              <w:t>偏离说明</w:t>
            </w:r>
          </w:p>
        </w:tc>
      </w:tr>
      <w:tr w14:paraId="4DC5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504ACCB">
            <w:pPr>
              <w:jc w:val="center"/>
              <w:rPr>
                <w:rFonts w:hint="eastAsia"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63515A90">
            <w:pPr>
              <w:widowControl/>
              <w:jc w:val="left"/>
              <w:rPr>
                <w:rFonts w:hint="eastAsia"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792A2370">
            <w:pPr>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1CB3AF84">
            <w:pPr>
              <w:widowControl/>
              <w:rPr>
                <w:rFonts w:hint="eastAsia"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200C5738">
            <w:pPr>
              <w:jc w:val="center"/>
              <w:rPr>
                <w:rFonts w:hint="eastAsia" w:ascii="宋体" w:hAnsi="宋体" w:cs="宋体"/>
                <w:color w:val="auto"/>
                <w:sz w:val="24"/>
              </w:rPr>
            </w:pPr>
          </w:p>
        </w:tc>
      </w:tr>
      <w:tr w14:paraId="1483C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4E17F1A">
            <w:pPr>
              <w:jc w:val="center"/>
              <w:rPr>
                <w:rFonts w:hint="eastAsia"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4378D1D3">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9E25C72">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7C999896">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1DCA9A2">
            <w:pPr>
              <w:jc w:val="center"/>
              <w:rPr>
                <w:rFonts w:hint="eastAsia" w:ascii="宋体" w:hAnsi="宋体" w:cs="宋体"/>
                <w:color w:val="auto"/>
                <w:sz w:val="24"/>
              </w:rPr>
            </w:pPr>
          </w:p>
        </w:tc>
      </w:tr>
      <w:tr w14:paraId="32903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C88BA96">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63F1CDC">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6153B7D0">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08A038ED">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6955A53E">
            <w:pPr>
              <w:jc w:val="center"/>
              <w:rPr>
                <w:rFonts w:hint="eastAsia" w:ascii="宋体" w:hAnsi="宋体" w:cs="宋体"/>
                <w:color w:val="auto"/>
                <w:sz w:val="24"/>
              </w:rPr>
            </w:pPr>
          </w:p>
        </w:tc>
      </w:tr>
      <w:tr w14:paraId="7B4C0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256DC76">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496F66DC">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D72F59C">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296D5E80">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89968BC">
            <w:pPr>
              <w:jc w:val="center"/>
              <w:rPr>
                <w:rFonts w:hint="eastAsia" w:ascii="宋体" w:hAnsi="宋体" w:cs="宋体"/>
                <w:color w:val="auto"/>
                <w:sz w:val="24"/>
              </w:rPr>
            </w:pPr>
          </w:p>
        </w:tc>
      </w:tr>
      <w:tr w14:paraId="0F2E3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AEF97C0">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137C83A9">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1C29509A">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20E8ABBF">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BCEDC5D">
            <w:pPr>
              <w:jc w:val="center"/>
              <w:rPr>
                <w:rFonts w:hint="eastAsia" w:ascii="宋体" w:hAnsi="宋体" w:cs="宋体"/>
                <w:color w:val="auto"/>
                <w:sz w:val="24"/>
              </w:rPr>
            </w:pPr>
          </w:p>
        </w:tc>
      </w:tr>
      <w:tr w14:paraId="5BBDF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1B4015D">
            <w:pPr>
              <w:jc w:val="center"/>
              <w:rPr>
                <w:rFonts w:hint="eastAsia"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7C02A023">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4BEFD287">
            <w:pPr>
              <w:ind w:left="240" w:hanging="240" w:hangingChars="100"/>
              <w:jc w:val="left"/>
              <w:rPr>
                <w:rFonts w:hint="eastAsia"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0F95FF20">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D036D96">
            <w:pPr>
              <w:jc w:val="center"/>
              <w:rPr>
                <w:rFonts w:hint="eastAsia" w:ascii="宋体" w:hAnsi="宋体" w:cs="宋体"/>
                <w:color w:val="auto"/>
                <w:sz w:val="24"/>
              </w:rPr>
            </w:pPr>
          </w:p>
        </w:tc>
      </w:tr>
    </w:tbl>
    <w:p w14:paraId="56F72AA3">
      <w:pPr>
        <w:rPr>
          <w:rFonts w:hint="eastAsia" w:ascii="宋体" w:hAnsi="宋体" w:cs="宋体"/>
          <w:color w:val="auto"/>
          <w:sz w:val="24"/>
        </w:rPr>
      </w:pPr>
    </w:p>
    <w:p w14:paraId="038BA777">
      <w:pPr>
        <w:rPr>
          <w:rFonts w:hint="eastAsia" w:ascii="宋体" w:hAnsi="宋体" w:cs="宋体"/>
          <w:color w:val="auto"/>
          <w:sz w:val="24"/>
        </w:rPr>
      </w:pPr>
      <w:r>
        <w:rPr>
          <w:rFonts w:hint="eastAsia" w:ascii="宋体" w:hAnsi="宋体" w:cs="宋体"/>
          <w:color w:val="auto"/>
          <w:sz w:val="24"/>
        </w:rPr>
        <w:t>(可根据需求自行更改)</w:t>
      </w:r>
    </w:p>
    <w:p w14:paraId="5E9580B2">
      <w:pPr>
        <w:rPr>
          <w:rFonts w:hint="eastAsia" w:ascii="宋体" w:hAnsi="宋体" w:cs="宋体"/>
          <w:color w:val="auto"/>
          <w:sz w:val="24"/>
        </w:rPr>
      </w:pPr>
    </w:p>
    <w:p w14:paraId="75F8C445">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7E64A8A4">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233A75E0">
      <w:pPr>
        <w:spacing w:line="360" w:lineRule="auto"/>
        <w:rPr>
          <w:rFonts w:hint="eastAsia" w:ascii="宋体" w:hAnsi="宋体" w:cs="宋体"/>
          <w:b/>
          <w:color w:val="auto"/>
          <w:sz w:val="24"/>
        </w:rPr>
      </w:pPr>
    </w:p>
    <w:p w14:paraId="75A09090">
      <w:pPr>
        <w:spacing w:line="360" w:lineRule="auto"/>
        <w:rPr>
          <w:rFonts w:hint="eastAsia" w:ascii="宋体" w:hAnsi="宋体" w:cs="宋体"/>
          <w:b/>
          <w:color w:val="auto"/>
          <w:sz w:val="24"/>
        </w:rPr>
      </w:pPr>
    </w:p>
    <w:p w14:paraId="576748CA">
      <w:pPr>
        <w:spacing w:line="360" w:lineRule="auto"/>
        <w:rPr>
          <w:rFonts w:hint="eastAsia" w:ascii="宋体" w:hAnsi="宋体" w:cs="宋体"/>
          <w:b/>
          <w:color w:val="auto"/>
          <w:sz w:val="24"/>
        </w:rPr>
      </w:pPr>
    </w:p>
    <w:p w14:paraId="70C6A723">
      <w:pPr>
        <w:spacing w:line="360" w:lineRule="auto"/>
        <w:rPr>
          <w:rFonts w:hint="eastAsia" w:ascii="宋体" w:hAnsi="宋体" w:cs="宋体"/>
          <w:b/>
          <w:color w:val="auto"/>
          <w:sz w:val="24"/>
        </w:rPr>
      </w:pPr>
    </w:p>
    <w:p w14:paraId="0666A31C">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62927553">
      <w:pPr>
        <w:pStyle w:val="20"/>
        <w:tabs>
          <w:tab w:val="left" w:pos="0"/>
          <w:tab w:val="left" w:pos="993"/>
          <w:tab w:val="left" w:pos="1134"/>
        </w:tabs>
        <w:ind w:firstLine="480"/>
        <w:rPr>
          <w:rFonts w:hint="eastAsia" w:ascii="宋体" w:hAnsi="宋体" w:eastAsia="宋体" w:cs="宋体"/>
          <w:color w:val="auto"/>
          <w:sz w:val="24"/>
        </w:rPr>
      </w:pPr>
    </w:p>
    <w:p w14:paraId="3E248484">
      <w:pPr>
        <w:spacing w:line="380" w:lineRule="exact"/>
        <w:jc w:val="center"/>
        <w:rPr>
          <w:rFonts w:hint="eastAsia" w:ascii="宋体" w:hAnsi="宋体" w:cs="宋体"/>
          <w:color w:val="auto"/>
          <w:sz w:val="24"/>
        </w:rPr>
      </w:pPr>
      <w:r>
        <w:rPr>
          <w:rFonts w:hint="eastAsia" w:ascii="宋体" w:hAnsi="宋体" w:cs="宋体"/>
          <w:color w:val="auto"/>
          <w:sz w:val="24"/>
        </w:rPr>
        <w:t>服务方案及服务承诺</w:t>
      </w:r>
    </w:p>
    <w:p w14:paraId="5B038FC7">
      <w:pPr>
        <w:spacing w:line="380" w:lineRule="exact"/>
        <w:jc w:val="center"/>
        <w:rPr>
          <w:rFonts w:hint="eastAsia" w:ascii="宋体" w:hAnsi="宋体" w:cs="宋体"/>
          <w:color w:val="auto"/>
          <w:sz w:val="24"/>
        </w:rPr>
      </w:pPr>
    </w:p>
    <w:p w14:paraId="23666CCF">
      <w:pPr>
        <w:spacing w:line="380" w:lineRule="exact"/>
        <w:ind w:firstLine="360" w:firstLineChars="150"/>
        <w:rPr>
          <w:rFonts w:hint="eastAsia" w:ascii="宋体" w:hAnsi="宋体" w:cs="宋体"/>
          <w:color w:val="auto"/>
          <w:sz w:val="24"/>
        </w:rPr>
      </w:pPr>
    </w:p>
    <w:p w14:paraId="74E7C186">
      <w:pPr>
        <w:pStyle w:val="27"/>
        <w:rPr>
          <w:rFonts w:hint="eastAsia" w:ascii="宋体" w:hAnsi="宋体" w:cs="宋体"/>
          <w:color w:val="auto"/>
          <w:sz w:val="24"/>
          <w:szCs w:val="24"/>
        </w:rPr>
      </w:pPr>
    </w:p>
    <w:p w14:paraId="3550A869">
      <w:pPr>
        <w:pStyle w:val="27"/>
        <w:rPr>
          <w:rFonts w:hint="eastAsia" w:ascii="宋体" w:hAnsi="宋体" w:cs="宋体"/>
          <w:color w:val="auto"/>
          <w:sz w:val="24"/>
          <w:szCs w:val="24"/>
        </w:rPr>
      </w:pPr>
    </w:p>
    <w:p w14:paraId="6A36C3D7">
      <w:pPr>
        <w:pStyle w:val="27"/>
        <w:rPr>
          <w:rFonts w:hint="eastAsia" w:ascii="宋体" w:hAnsi="宋体" w:cs="宋体"/>
          <w:color w:val="auto"/>
          <w:sz w:val="24"/>
          <w:szCs w:val="24"/>
        </w:rPr>
      </w:pPr>
    </w:p>
    <w:p w14:paraId="48B52F0D">
      <w:pPr>
        <w:spacing w:line="380" w:lineRule="exact"/>
        <w:rPr>
          <w:rFonts w:hint="eastAsia" w:ascii="宋体" w:hAnsi="宋体" w:cs="宋体"/>
          <w:color w:val="auto"/>
          <w:sz w:val="24"/>
        </w:rPr>
      </w:pPr>
    </w:p>
    <w:p w14:paraId="38DABBFB">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443B8A61">
      <w:pPr>
        <w:spacing w:line="380" w:lineRule="exact"/>
        <w:ind w:right="640" w:firstLine="1560" w:firstLineChars="650"/>
        <w:rPr>
          <w:rFonts w:hint="eastAsia" w:ascii="宋体" w:hAnsi="宋体" w:cs="宋体"/>
          <w:color w:val="auto"/>
          <w:sz w:val="24"/>
        </w:rPr>
      </w:pPr>
    </w:p>
    <w:p w14:paraId="436E4DD5">
      <w:pPr>
        <w:spacing w:line="380" w:lineRule="exact"/>
        <w:ind w:right="640" w:firstLine="4680" w:firstLineChars="1950"/>
        <w:rPr>
          <w:rFonts w:hint="eastAsia" w:ascii="宋体" w:hAnsi="宋体" w:cs="宋体"/>
          <w:color w:val="auto"/>
          <w:sz w:val="24"/>
        </w:rPr>
      </w:pPr>
    </w:p>
    <w:p w14:paraId="173412F0">
      <w:pPr>
        <w:spacing w:line="380" w:lineRule="exact"/>
        <w:jc w:val="center"/>
        <w:rPr>
          <w:rFonts w:hint="eastAsia" w:ascii="宋体" w:hAnsi="宋体" w:cs="宋体"/>
          <w:color w:val="auto"/>
          <w:sz w:val="24"/>
        </w:rPr>
      </w:pPr>
    </w:p>
    <w:p w14:paraId="335C4C42">
      <w:pPr>
        <w:spacing w:line="380" w:lineRule="exact"/>
        <w:ind w:firstLine="3600" w:firstLineChars="1500"/>
        <w:rPr>
          <w:rFonts w:hint="eastAsia" w:ascii="宋体" w:hAnsi="宋体" w:cs="宋体"/>
          <w:color w:val="auto"/>
          <w:sz w:val="24"/>
        </w:rPr>
      </w:pPr>
      <w:r>
        <w:rPr>
          <w:rFonts w:hint="eastAsia" w:ascii="宋体" w:hAnsi="宋体" w:cs="宋体"/>
          <w:color w:val="auto"/>
          <w:sz w:val="24"/>
        </w:rPr>
        <w:t xml:space="preserve">      年   月    日</w:t>
      </w:r>
    </w:p>
    <w:p w14:paraId="5BAFA9DF">
      <w:pPr>
        <w:spacing w:line="360" w:lineRule="auto"/>
        <w:jc w:val="both"/>
        <w:rPr>
          <w:rFonts w:hint="eastAsia" w:ascii="宋体" w:hAnsi="宋体" w:cs="宋体"/>
          <w:color w:val="auto"/>
          <w:sz w:val="24"/>
        </w:rPr>
      </w:pPr>
    </w:p>
    <w:p w14:paraId="69E70C6B">
      <w:pPr>
        <w:spacing w:line="360" w:lineRule="auto"/>
        <w:jc w:val="both"/>
        <w:rPr>
          <w:rFonts w:hint="eastAsia" w:ascii="宋体" w:hAnsi="宋体" w:cs="宋体"/>
          <w:color w:val="auto"/>
          <w:sz w:val="24"/>
        </w:rPr>
      </w:pPr>
    </w:p>
    <w:p w14:paraId="60552144">
      <w:pPr>
        <w:spacing w:line="360" w:lineRule="auto"/>
        <w:jc w:val="both"/>
        <w:rPr>
          <w:rFonts w:hint="eastAsia" w:ascii="宋体" w:hAnsi="宋体" w:cs="宋体"/>
          <w:color w:val="auto"/>
          <w:sz w:val="24"/>
        </w:rPr>
      </w:pPr>
    </w:p>
    <w:p w14:paraId="06448D0C">
      <w:pPr>
        <w:spacing w:line="360" w:lineRule="auto"/>
        <w:jc w:val="both"/>
        <w:rPr>
          <w:rFonts w:hint="eastAsia" w:ascii="宋体" w:hAnsi="宋体" w:cs="宋体"/>
          <w:color w:val="auto"/>
          <w:sz w:val="24"/>
        </w:rPr>
      </w:pPr>
      <w:r>
        <w:rPr>
          <w:rFonts w:hint="eastAsia" w:ascii="宋体" w:hAnsi="宋体" w:cs="宋体"/>
          <w:color w:val="auto"/>
          <w:sz w:val="24"/>
        </w:rPr>
        <w:t>格式8</w:t>
      </w:r>
      <w:r>
        <w:rPr>
          <w:rFonts w:hint="eastAsia" w:ascii="宋体" w:hAnsi="宋体" w:cs="宋体"/>
          <w:color w:val="auto"/>
          <w:sz w:val="24"/>
          <w:lang w:val="en-US" w:eastAsia="zh-CN"/>
        </w:rPr>
        <w:t xml:space="preserve">                </w:t>
      </w:r>
      <w:r>
        <w:rPr>
          <w:rFonts w:hint="eastAsia" w:ascii="宋体" w:hAnsi="宋体" w:cs="宋体"/>
          <w:color w:val="auto"/>
          <w:sz w:val="24"/>
        </w:rPr>
        <w:t>合格供应商的声明函和承诺书</w:t>
      </w:r>
    </w:p>
    <w:p w14:paraId="01E393BC">
      <w:pPr>
        <w:spacing w:line="360" w:lineRule="auto"/>
        <w:rPr>
          <w:rFonts w:hint="eastAsia" w:ascii="宋体" w:hAnsi="宋体" w:cs="宋体"/>
          <w:color w:val="auto"/>
          <w:sz w:val="24"/>
        </w:rPr>
      </w:pPr>
    </w:p>
    <w:p w14:paraId="7B5C48C6">
      <w:pPr>
        <w:spacing w:line="360" w:lineRule="auto"/>
        <w:jc w:val="center"/>
        <w:rPr>
          <w:rFonts w:hint="eastAsia" w:ascii="宋体" w:hAnsi="宋体" w:cs="宋体"/>
          <w:b/>
          <w:bCs/>
          <w:color w:val="auto"/>
          <w:sz w:val="24"/>
        </w:rPr>
      </w:pPr>
    </w:p>
    <w:p w14:paraId="29234C21">
      <w:pPr>
        <w:pStyle w:val="27"/>
        <w:rPr>
          <w:color w:val="auto"/>
        </w:rPr>
      </w:pPr>
    </w:p>
    <w:p w14:paraId="5214F2EA">
      <w:pPr>
        <w:spacing w:line="360" w:lineRule="auto"/>
        <w:jc w:val="center"/>
        <w:rPr>
          <w:rFonts w:hint="eastAsia" w:ascii="宋体" w:hAnsi="宋体" w:cs="宋体"/>
          <w:b/>
          <w:color w:val="auto"/>
          <w:sz w:val="24"/>
        </w:rPr>
      </w:pPr>
    </w:p>
    <w:p w14:paraId="1074E237">
      <w:pPr>
        <w:spacing w:line="360" w:lineRule="auto"/>
        <w:jc w:val="center"/>
        <w:rPr>
          <w:rFonts w:hint="eastAsia" w:ascii="宋体" w:hAnsi="宋体" w:cs="宋体"/>
          <w:b/>
          <w:color w:val="auto"/>
          <w:sz w:val="24"/>
        </w:rPr>
      </w:pPr>
    </w:p>
    <w:p w14:paraId="514F2047">
      <w:pPr>
        <w:spacing w:line="360" w:lineRule="auto"/>
        <w:jc w:val="center"/>
        <w:rPr>
          <w:rFonts w:hint="eastAsia" w:ascii="宋体" w:hAnsi="宋体" w:cs="宋体"/>
          <w:b/>
          <w:color w:val="auto"/>
          <w:sz w:val="24"/>
        </w:rPr>
      </w:pPr>
    </w:p>
    <w:p w14:paraId="0E5743B8">
      <w:pPr>
        <w:spacing w:line="360" w:lineRule="auto"/>
        <w:jc w:val="center"/>
        <w:rPr>
          <w:rFonts w:hint="eastAsia" w:ascii="宋体" w:hAnsi="宋体" w:cs="宋体"/>
          <w:b/>
          <w:color w:val="auto"/>
          <w:sz w:val="24"/>
        </w:rPr>
      </w:pPr>
    </w:p>
    <w:p w14:paraId="533A9F4E">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227E1BBC">
      <w:pPr>
        <w:spacing w:line="380" w:lineRule="exact"/>
        <w:ind w:right="640" w:firstLine="1560" w:firstLineChars="650"/>
        <w:rPr>
          <w:rFonts w:hint="eastAsia" w:ascii="宋体" w:hAnsi="宋体" w:cs="宋体"/>
          <w:color w:val="auto"/>
          <w:sz w:val="24"/>
        </w:rPr>
      </w:pPr>
    </w:p>
    <w:p w14:paraId="61D581E7">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34542848">
      <w:pPr>
        <w:spacing w:line="360" w:lineRule="auto"/>
        <w:rPr>
          <w:rFonts w:hint="eastAsia" w:ascii="宋体" w:hAnsi="宋体" w:cs="宋体"/>
          <w:color w:val="auto"/>
          <w:sz w:val="24"/>
        </w:rPr>
      </w:pPr>
    </w:p>
    <w:p w14:paraId="5D4E8ED3">
      <w:pPr>
        <w:spacing w:line="360" w:lineRule="auto"/>
        <w:rPr>
          <w:rFonts w:hint="eastAsia" w:ascii="宋体" w:hAnsi="宋体" w:cs="宋体"/>
          <w:color w:val="auto"/>
          <w:sz w:val="24"/>
        </w:rPr>
      </w:pPr>
    </w:p>
    <w:p w14:paraId="257EC26D">
      <w:pPr>
        <w:spacing w:line="360" w:lineRule="auto"/>
        <w:rPr>
          <w:rFonts w:hint="eastAsia" w:ascii="宋体" w:hAnsi="宋体" w:cs="宋体"/>
          <w:color w:val="auto"/>
          <w:sz w:val="24"/>
        </w:rPr>
      </w:pPr>
    </w:p>
    <w:p w14:paraId="6C651D37">
      <w:pPr>
        <w:spacing w:line="360" w:lineRule="auto"/>
        <w:rPr>
          <w:rFonts w:hint="eastAsia" w:ascii="宋体" w:hAnsi="宋体" w:cs="宋体"/>
          <w:color w:val="auto"/>
          <w:sz w:val="24"/>
        </w:rPr>
      </w:pPr>
    </w:p>
    <w:p w14:paraId="4BF1C1A9">
      <w:pPr>
        <w:spacing w:line="380" w:lineRule="exact"/>
        <w:jc w:val="center"/>
        <w:rPr>
          <w:rFonts w:hint="eastAsia" w:ascii="宋体" w:hAnsi="宋体" w:cs="宋体"/>
          <w:color w:val="auto"/>
          <w:sz w:val="24"/>
        </w:rPr>
      </w:pPr>
    </w:p>
    <w:p w14:paraId="00998C52">
      <w:pPr>
        <w:spacing w:line="380" w:lineRule="exact"/>
        <w:jc w:val="center"/>
        <w:rPr>
          <w:rFonts w:hint="eastAsia" w:ascii="宋体" w:hAnsi="宋体" w:cs="宋体"/>
          <w:color w:val="auto"/>
          <w:sz w:val="24"/>
        </w:rPr>
      </w:pPr>
      <w:r>
        <w:rPr>
          <w:rFonts w:hint="eastAsia" w:ascii="宋体" w:hAnsi="宋体" w:cs="宋体"/>
          <w:color w:val="auto"/>
          <w:sz w:val="24"/>
        </w:rPr>
        <w:t>格式9中小企业声明函（工程、服务）</w:t>
      </w:r>
    </w:p>
    <w:p w14:paraId="6B7490DD">
      <w:pPr>
        <w:spacing w:line="360" w:lineRule="auto"/>
        <w:rPr>
          <w:b/>
          <w:bCs/>
          <w:color w:val="auto"/>
          <w:sz w:val="32"/>
          <w:szCs w:val="32"/>
        </w:rPr>
      </w:pPr>
    </w:p>
    <w:p w14:paraId="65330207">
      <w:pPr>
        <w:spacing w:line="360" w:lineRule="auto"/>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713837A0">
      <w:pPr>
        <w:spacing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w:t>
      </w:r>
      <w:r>
        <w:rPr>
          <w:rFonts w:hint="eastAsia"/>
          <w:color w:val="auto"/>
          <w:sz w:val="22"/>
          <w:szCs w:val="22"/>
        </w:rPr>
        <w:t>其他未列明行业</w:t>
      </w:r>
      <w:r>
        <w:rPr>
          <w:rFonts w:hint="eastAsia" w:ascii="宋体" w:hAnsi="宋体" w:cs="宋体"/>
          <w:color w:val="auto"/>
          <w:sz w:val="24"/>
          <w:u w:val="single"/>
        </w:rPr>
        <w:t>）</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3AE1EDF9">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w:t>
      </w:r>
      <w:r>
        <w:rPr>
          <w:rFonts w:hint="eastAsia"/>
          <w:color w:val="auto"/>
          <w:sz w:val="22"/>
          <w:szCs w:val="22"/>
        </w:rPr>
        <w:t>其他未列明行业</w:t>
      </w:r>
      <w:r>
        <w:rPr>
          <w:rFonts w:hint="eastAsia" w:ascii="宋体" w:hAnsi="宋体" w:cs="宋体"/>
          <w:color w:val="auto"/>
          <w:sz w:val="24"/>
          <w:u w:val="single"/>
        </w:rPr>
        <w:t>）</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0D102BDD">
      <w:pPr>
        <w:spacing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0CCEE560">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5F70C592">
      <w:pPr>
        <w:spacing w:line="360" w:lineRule="auto"/>
        <w:ind w:firstLine="3600" w:firstLineChars="1500"/>
        <w:rPr>
          <w:rFonts w:hint="eastAsia" w:ascii="宋体" w:hAnsi="宋体" w:cs="宋体"/>
          <w:color w:val="auto"/>
          <w:sz w:val="24"/>
        </w:rPr>
      </w:pPr>
      <w:r>
        <w:rPr>
          <w:rFonts w:hint="eastAsia" w:ascii="宋体" w:hAnsi="宋体" w:cs="宋体"/>
          <w:color w:val="auto"/>
          <w:sz w:val="24"/>
        </w:rPr>
        <w:t xml:space="preserve">企业名称（盖章）： </w:t>
      </w:r>
    </w:p>
    <w:p w14:paraId="5CE2E093">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日 期： </w:t>
      </w:r>
    </w:p>
    <w:p w14:paraId="53D73468">
      <w:pPr>
        <w:pStyle w:val="27"/>
        <w:rPr>
          <w:rFonts w:hint="eastAsia" w:ascii="宋体" w:hAnsi="宋体" w:cs="宋体"/>
          <w:color w:val="auto"/>
          <w:sz w:val="24"/>
          <w:szCs w:val="24"/>
        </w:rPr>
      </w:pPr>
    </w:p>
    <w:p w14:paraId="4D1285E7">
      <w:pPr>
        <w:pStyle w:val="9"/>
        <w:rPr>
          <w:rFonts w:hint="eastAsia" w:ascii="宋体" w:hAnsi="宋体" w:eastAsia="宋体" w:cs="宋体"/>
          <w:color w:val="auto"/>
          <w:sz w:val="24"/>
        </w:rPr>
      </w:pPr>
    </w:p>
    <w:p w14:paraId="0E0742B1">
      <w:pPr>
        <w:rPr>
          <w:rFonts w:hint="eastAsia" w:ascii="宋体" w:hAnsi="宋体" w:cs="宋体"/>
          <w:color w:val="auto"/>
          <w:sz w:val="24"/>
        </w:rPr>
      </w:pPr>
    </w:p>
    <w:p w14:paraId="35C7762F">
      <w:pPr>
        <w:pStyle w:val="27"/>
        <w:rPr>
          <w:rFonts w:hint="eastAsia" w:ascii="宋体" w:hAnsi="宋体" w:cs="宋体"/>
          <w:color w:val="auto"/>
          <w:sz w:val="24"/>
          <w:szCs w:val="24"/>
        </w:rPr>
      </w:pPr>
    </w:p>
    <w:p w14:paraId="03D8C6B0">
      <w:pPr>
        <w:pStyle w:val="9"/>
        <w:rPr>
          <w:color w:val="auto"/>
        </w:rPr>
      </w:pPr>
    </w:p>
    <w:p w14:paraId="4994B281">
      <w:pPr>
        <w:spacing w:line="360" w:lineRule="auto"/>
        <w:ind w:firstLine="420" w:firstLineChars="200"/>
        <w:rPr>
          <w:color w:val="auto"/>
        </w:rPr>
      </w:pPr>
      <w:r>
        <w:rPr>
          <w:rFonts w:hint="eastAsia"/>
          <w:color w:val="auto"/>
        </w:rPr>
        <w:t>注：1.从业人员、营业收入、资产总额填报上一年度数据，无上一年度数据的新成立企业可不填报。</w:t>
      </w:r>
    </w:p>
    <w:p w14:paraId="04C0D43E">
      <w:pPr>
        <w:spacing w:line="360" w:lineRule="auto"/>
        <w:ind w:firstLine="420" w:firstLineChars="200"/>
        <w:rPr>
          <w:color w:val="auto"/>
        </w:rPr>
      </w:pPr>
      <w:r>
        <w:rPr>
          <w:rFonts w:hint="eastAsia"/>
          <w:color w:val="auto"/>
        </w:rPr>
        <w:t>2.本项目如是只面向中小企业采购的应当必须提供。</w:t>
      </w:r>
    </w:p>
    <w:p w14:paraId="2534A159">
      <w:pPr>
        <w:spacing w:line="360" w:lineRule="auto"/>
        <w:jc w:val="center"/>
        <w:rPr>
          <w:rFonts w:hint="eastAsia" w:ascii="宋体" w:hAnsi="宋体" w:cs="宋体"/>
          <w:b/>
          <w:bCs/>
          <w:color w:val="auto"/>
          <w:sz w:val="24"/>
        </w:rPr>
      </w:pPr>
    </w:p>
    <w:p w14:paraId="5D5C290A">
      <w:pPr>
        <w:spacing w:line="360" w:lineRule="auto"/>
        <w:jc w:val="center"/>
        <w:rPr>
          <w:rFonts w:hint="eastAsia" w:ascii="宋体" w:hAnsi="宋体" w:cs="宋体"/>
          <w:b/>
          <w:bCs/>
          <w:color w:val="auto"/>
          <w:sz w:val="24"/>
        </w:rPr>
      </w:pPr>
    </w:p>
    <w:p w14:paraId="4BE1A1D5">
      <w:pPr>
        <w:pStyle w:val="27"/>
        <w:rPr>
          <w:rFonts w:hint="eastAsia" w:ascii="宋体" w:hAnsi="宋体" w:cs="宋体"/>
          <w:b/>
          <w:bCs/>
          <w:color w:val="auto"/>
          <w:sz w:val="24"/>
        </w:rPr>
      </w:pPr>
    </w:p>
    <w:p w14:paraId="61688B66">
      <w:pPr>
        <w:pStyle w:val="9"/>
        <w:rPr>
          <w:color w:val="auto"/>
        </w:rPr>
      </w:pPr>
    </w:p>
    <w:p w14:paraId="2203497B">
      <w:pPr>
        <w:spacing w:line="360" w:lineRule="auto"/>
        <w:rPr>
          <w:rFonts w:hint="eastAsia" w:ascii="宋体" w:hAnsi="宋体" w:cs="宋体"/>
          <w:color w:val="auto"/>
          <w:sz w:val="24"/>
        </w:rPr>
      </w:pPr>
    </w:p>
    <w:p w14:paraId="2FCAEB22">
      <w:pPr>
        <w:spacing w:line="360" w:lineRule="auto"/>
        <w:rPr>
          <w:rFonts w:hint="eastAsia" w:ascii="宋体" w:hAnsi="宋体" w:cs="宋体"/>
          <w:color w:val="auto"/>
          <w:sz w:val="24"/>
        </w:rPr>
      </w:pPr>
    </w:p>
    <w:p w14:paraId="1D5FA8C0">
      <w:pPr>
        <w:spacing w:line="360" w:lineRule="auto"/>
        <w:rPr>
          <w:rFonts w:hint="eastAsia" w:ascii="宋体" w:hAnsi="宋体" w:cs="宋体"/>
          <w:color w:val="auto"/>
          <w:sz w:val="24"/>
        </w:rPr>
      </w:pPr>
      <w:r>
        <w:rPr>
          <w:rFonts w:hint="eastAsia" w:ascii="宋体" w:hAnsi="宋体" w:cs="宋体"/>
          <w:color w:val="auto"/>
          <w:sz w:val="24"/>
        </w:rPr>
        <w:t>格式10其他资料</w:t>
      </w:r>
    </w:p>
    <w:p w14:paraId="6937EDCC">
      <w:pPr>
        <w:spacing w:line="360" w:lineRule="auto"/>
        <w:rPr>
          <w:rFonts w:hint="eastAsia" w:ascii="宋体" w:hAnsi="宋体" w:cs="宋体"/>
          <w:color w:val="auto"/>
          <w:sz w:val="24"/>
        </w:rPr>
      </w:pPr>
    </w:p>
    <w:p w14:paraId="1E392D30">
      <w:pPr>
        <w:spacing w:line="360" w:lineRule="auto"/>
        <w:rPr>
          <w:rFonts w:hint="eastAsia" w:ascii="宋体" w:hAnsi="宋体" w:cs="宋体"/>
          <w:color w:val="auto"/>
          <w:sz w:val="24"/>
        </w:rPr>
      </w:pPr>
    </w:p>
    <w:p w14:paraId="39EC2990">
      <w:pPr>
        <w:spacing w:line="360" w:lineRule="auto"/>
        <w:rPr>
          <w:rFonts w:hint="eastAsia" w:ascii="宋体" w:hAnsi="宋体" w:cs="宋体"/>
          <w:color w:val="auto"/>
          <w:sz w:val="24"/>
        </w:rPr>
      </w:pPr>
    </w:p>
    <w:p w14:paraId="5581AA3F">
      <w:pPr>
        <w:spacing w:line="360" w:lineRule="auto"/>
        <w:rPr>
          <w:rFonts w:hint="eastAsia" w:ascii="宋体" w:hAnsi="宋体" w:cs="宋体"/>
          <w:color w:val="auto"/>
          <w:sz w:val="24"/>
        </w:rPr>
      </w:pPr>
    </w:p>
    <w:p w14:paraId="7D5962C6">
      <w:pPr>
        <w:spacing w:line="360" w:lineRule="auto"/>
        <w:rPr>
          <w:rFonts w:hint="eastAsia" w:ascii="宋体" w:hAnsi="宋体" w:cs="宋体"/>
          <w:color w:val="auto"/>
          <w:sz w:val="24"/>
        </w:rPr>
      </w:pPr>
    </w:p>
    <w:p w14:paraId="6E8BE690">
      <w:pPr>
        <w:spacing w:line="360" w:lineRule="auto"/>
        <w:rPr>
          <w:rFonts w:hint="eastAsia" w:ascii="宋体" w:hAnsi="宋体" w:cs="宋体"/>
          <w:color w:val="auto"/>
          <w:sz w:val="24"/>
        </w:rPr>
      </w:pPr>
    </w:p>
    <w:p w14:paraId="3ED7A08F">
      <w:pPr>
        <w:spacing w:line="360" w:lineRule="auto"/>
        <w:rPr>
          <w:rFonts w:hint="eastAsia" w:ascii="宋体" w:hAnsi="宋体" w:cs="宋体"/>
          <w:color w:val="auto"/>
          <w:sz w:val="24"/>
        </w:rPr>
      </w:pPr>
    </w:p>
    <w:p w14:paraId="53DA45DD">
      <w:pPr>
        <w:spacing w:line="360" w:lineRule="auto"/>
        <w:rPr>
          <w:rFonts w:hint="eastAsia" w:ascii="宋体" w:hAnsi="宋体" w:cs="宋体"/>
          <w:color w:val="auto"/>
          <w:sz w:val="24"/>
        </w:rPr>
      </w:pPr>
    </w:p>
    <w:p w14:paraId="12802167">
      <w:pPr>
        <w:spacing w:line="360" w:lineRule="auto"/>
        <w:rPr>
          <w:rFonts w:hint="eastAsia" w:ascii="宋体" w:hAnsi="宋体" w:cs="宋体"/>
          <w:color w:val="auto"/>
          <w:sz w:val="24"/>
        </w:rPr>
      </w:pPr>
    </w:p>
    <w:p w14:paraId="2B7C65B8">
      <w:pPr>
        <w:spacing w:line="360" w:lineRule="auto"/>
        <w:rPr>
          <w:rFonts w:hint="eastAsia" w:ascii="宋体" w:hAnsi="宋体" w:cs="宋体"/>
          <w:color w:val="auto"/>
          <w:sz w:val="24"/>
        </w:rPr>
      </w:pPr>
    </w:p>
    <w:p w14:paraId="0255AD19">
      <w:pPr>
        <w:spacing w:line="360" w:lineRule="auto"/>
        <w:rPr>
          <w:rFonts w:hint="eastAsia" w:ascii="宋体" w:hAnsi="宋体" w:cs="宋体"/>
          <w:color w:val="auto"/>
          <w:sz w:val="24"/>
        </w:rPr>
      </w:pPr>
    </w:p>
    <w:p w14:paraId="1311B9BF">
      <w:pPr>
        <w:spacing w:line="360" w:lineRule="auto"/>
        <w:rPr>
          <w:rFonts w:hint="eastAsia" w:ascii="宋体" w:hAnsi="宋体" w:cs="宋体"/>
          <w:color w:val="auto"/>
          <w:sz w:val="24"/>
        </w:rPr>
      </w:pPr>
    </w:p>
    <w:p w14:paraId="2CB3040B">
      <w:pPr>
        <w:spacing w:line="360" w:lineRule="auto"/>
        <w:rPr>
          <w:rFonts w:hint="eastAsia" w:ascii="宋体" w:hAnsi="宋体" w:cs="宋体"/>
          <w:color w:val="auto"/>
          <w:sz w:val="24"/>
        </w:rPr>
      </w:pPr>
    </w:p>
    <w:p w14:paraId="47BC6B8B">
      <w:pPr>
        <w:spacing w:line="360" w:lineRule="auto"/>
        <w:rPr>
          <w:rFonts w:hint="eastAsia" w:ascii="宋体" w:hAnsi="宋体" w:cs="宋体"/>
          <w:color w:val="auto"/>
          <w:sz w:val="24"/>
        </w:rPr>
      </w:pPr>
    </w:p>
    <w:p w14:paraId="461A5F82">
      <w:pPr>
        <w:spacing w:line="360" w:lineRule="auto"/>
        <w:rPr>
          <w:rFonts w:hint="eastAsia" w:ascii="宋体" w:hAnsi="宋体" w:cs="宋体"/>
          <w:color w:val="auto"/>
          <w:sz w:val="24"/>
        </w:rPr>
      </w:pPr>
    </w:p>
    <w:p w14:paraId="6884EA9E">
      <w:pPr>
        <w:spacing w:line="360" w:lineRule="auto"/>
        <w:rPr>
          <w:rFonts w:hint="eastAsia" w:ascii="宋体" w:hAnsi="宋体" w:cs="宋体"/>
          <w:color w:val="auto"/>
          <w:sz w:val="24"/>
        </w:rPr>
      </w:pPr>
    </w:p>
    <w:p w14:paraId="0BCED51A">
      <w:pPr>
        <w:spacing w:line="360" w:lineRule="auto"/>
        <w:rPr>
          <w:rFonts w:hint="eastAsia" w:ascii="宋体" w:hAnsi="宋体" w:cs="宋体"/>
          <w:color w:val="auto"/>
          <w:sz w:val="24"/>
        </w:rPr>
      </w:pPr>
    </w:p>
    <w:p w14:paraId="2C6AA4A8">
      <w:pPr>
        <w:spacing w:line="360" w:lineRule="auto"/>
        <w:rPr>
          <w:rFonts w:hint="eastAsia" w:ascii="宋体" w:hAnsi="宋体" w:cs="宋体"/>
          <w:color w:val="auto"/>
          <w:sz w:val="24"/>
        </w:rPr>
      </w:pPr>
    </w:p>
    <w:p w14:paraId="6FB85A07">
      <w:pPr>
        <w:spacing w:line="360" w:lineRule="auto"/>
        <w:rPr>
          <w:rFonts w:hint="eastAsia" w:ascii="宋体" w:hAnsi="宋体" w:cs="宋体"/>
          <w:color w:val="auto"/>
          <w:sz w:val="24"/>
        </w:rPr>
      </w:pPr>
    </w:p>
    <w:p w14:paraId="6AEC6911">
      <w:pPr>
        <w:spacing w:line="360" w:lineRule="auto"/>
        <w:rPr>
          <w:rFonts w:hint="eastAsia" w:ascii="宋体" w:hAnsi="宋体" w:cs="宋体"/>
          <w:color w:val="auto"/>
          <w:sz w:val="24"/>
        </w:rPr>
      </w:pPr>
    </w:p>
    <w:p w14:paraId="1D13124E">
      <w:pPr>
        <w:spacing w:line="360" w:lineRule="auto"/>
        <w:rPr>
          <w:rFonts w:hint="eastAsia" w:ascii="宋体" w:hAnsi="宋体" w:cs="宋体"/>
          <w:color w:val="auto"/>
          <w:sz w:val="24"/>
        </w:rPr>
      </w:pPr>
    </w:p>
    <w:p w14:paraId="26A5CDE1">
      <w:pPr>
        <w:spacing w:line="360" w:lineRule="auto"/>
        <w:rPr>
          <w:rFonts w:hint="eastAsia" w:ascii="宋体" w:hAnsi="宋体" w:cs="宋体"/>
          <w:color w:val="auto"/>
          <w:sz w:val="24"/>
        </w:rPr>
      </w:pPr>
    </w:p>
    <w:p w14:paraId="0E397CFD">
      <w:pPr>
        <w:spacing w:line="360" w:lineRule="auto"/>
        <w:rPr>
          <w:rFonts w:hint="eastAsia" w:ascii="宋体" w:hAnsi="宋体" w:cs="宋体"/>
          <w:color w:val="auto"/>
          <w:sz w:val="24"/>
        </w:rPr>
      </w:pPr>
    </w:p>
    <w:p w14:paraId="6DF49461">
      <w:pPr>
        <w:spacing w:line="360" w:lineRule="auto"/>
        <w:rPr>
          <w:rFonts w:hint="eastAsia" w:ascii="宋体" w:hAnsi="宋体" w:cs="宋体"/>
          <w:color w:val="auto"/>
          <w:sz w:val="24"/>
        </w:rPr>
      </w:pPr>
    </w:p>
    <w:p w14:paraId="0190CC25">
      <w:pPr>
        <w:spacing w:line="360" w:lineRule="auto"/>
        <w:rPr>
          <w:rFonts w:hint="eastAsia" w:ascii="宋体" w:hAnsi="宋体" w:cs="宋体"/>
          <w:color w:val="auto"/>
          <w:sz w:val="24"/>
        </w:rPr>
      </w:pPr>
    </w:p>
    <w:p w14:paraId="64B0FB1A">
      <w:pPr>
        <w:spacing w:line="360" w:lineRule="auto"/>
        <w:rPr>
          <w:rFonts w:hint="eastAsia" w:ascii="宋体" w:hAnsi="宋体" w:cs="宋体"/>
          <w:color w:val="auto"/>
          <w:sz w:val="24"/>
        </w:rPr>
      </w:pPr>
    </w:p>
    <w:p w14:paraId="632EC55F">
      <w:pPr>
        <w:spacing w:line="360" w:lineRule="auto"/>
        <w:rPr>
          <w:rFonts w:hint="eastAsia" w:ascii="宋体" w:hAnsi="宋体" w:cs="宋体"/>
          <w:color w:val="auto"/>
          <w:sz w:val="24"/>
        </w:rPr>
      </w:pPr>
    </w:p>
    <w:p w14:paraId="3E371907">
      <w:pPr>
        <w:spacing w:line="360" w:lineRule="auto"/>
        <w:rPr>
          <w:rFonts w:hint="eastAsia" w:ascii="宋体" w:hAnsi="宋体" w:cs="宋体"/>
          <w:color w:val="auto"/>
          <w:sz w:val="24"/>
        </w:rPr>
      </w:pPr>
    </w:p>
    <w:p w14:paraId="5C06716D">
      <w:pPr>
        <w:spacing w:line="360" w:lineRule="auto"/>
        <w:rPr>
          <w:color w:val="auto"/>
        </w:rPr>
      </w:pPr>
      <w:r>
        <w:rPr>
          <w:rFonts w:hint="eastAsia" w:ascii="宋体" w:hAnsi="宋体" w:cs="宋体"/>
          <w:color w:val="auto"/>
          <w:sz w:val="24"/>
        </w:rPr>
        <w:t>格式11</w:t>
      </w:r>
    </w:p>
    <w:p w14:paraId="32662B9C">
      <w:pPr>
        <w:spacing w:line="380" w:lineRule="exact"/>
        <w:jc w:val="center"/>
        <w:rPr>
          <w:rStyle w:val="32"/>
          <w:rFonts w:ascii="宋体"/>
          <w:b/>
          <w:bCs/>
          <w:color w:val="auto"/>
          <w:sz w:val="28"/>
          <w:szCs w:val="28"/>
        </w:rPr>
      </w:pPr>
      <w:r>
        <w:rPr>
          <w:rStyle w:val="32"/>
          <w:rFonts w:hint="eastAsia" w:ascii="宋体" w:hAnsi="宋体" w:cs="宋体"/>
          <w:b/>
          <w:bCs/>
          <w:color w:val="auto"/>
          <w:sz w:val="28"/>
          <w:szCs w:val="28"/>
        </w:rPr>
        <w:t>政府采购供应商诚信承诺书</w:t>
      </w:r>
    </w:p>
    <w:p w14:paraId="57DCEFA1">
      <w:pPr>
        <w:spacing w:line="380" w:lineRule="exact"/>
        <w:jc w:val="center"/>
        <w:rPr>
          <w:rStyle w:val="32"/>
          <w:rFonts w:ascii="宋体"/>
          <w:b/>
          <w:bCs/>
          <w:color w:val="auto"/>
          <w:sz w:val="24"/>
        </w:rPr>
      </w:pPr>
    </w:p>
    <w:p w14:paraId="10208357">
      <w:pPr>
        <w:spacing w:line="380" w:lineRule="exact"/>
        <w:ind w:firstLine="720" w:firstLineChars="3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75EEDC1">
      <w:pPr>
        <w:spacing w:line="380" w:lineRule="exact"/>
        <w:rPr>
          <w:rFonts w:hint="eastAsia" w:ascii="宋体" w:hAnsi="宋体" w:cs="宋体"/>
          <w:color w:val="auto"/>
          <w:sz w:val="24"/>
        </w:rPr>
      </w:pPr>
      <w:r>
        <w:rPr>
          <w:rFonts w:hint="eastAsia" w:ascii="宋体" w:hAnsi="宋体" w:cs="宋体"/>
          <w:color w:val="auto"/>
          <w:sz w:val="24"/>
        </w:rPr>
        <w:t>（一）提供虚假材料谋取中标;</w:t>
      </w:r>
    </w:p>
    <w:p w14:paraId="790885BD">
      <w:pPr>
        <w:spacing w:line="380" w:lineRule="exact"/>
        <w:rPr>
          <w:rFonts w:hint="eastAsia" w:ascii="宋体" w:hAnsi="宋体" w:cs="宋体"/>
          <w:color w:val="auto"/>
          <w:sz w:val="24"/>
        </w:rPr>
      </w:pPr>
      <w:r>
        <w:rPr>
          <w:rFonts w:hint="eastAsia" w:ascii="宋体" w:hAnsi="宋体" w:cs="宋体"/>
          <w:color w:val="auto"/>
          <w:sz w:val="24"/>
        </w:rPr>
        <w:t>（二）采取不正当手段诋毁、排挤其他供应商;</w:t>
      </w:r>
    </w:p>
    <w:p w14:paraId="2DD3C659">
      <w:pPr>
        <w:spacing w:line="380" w:lineRule="exact"/>
        <w:rPr>
          <w:rFonts w:hint="eastAsia" w:ascii="宋体" w:hAnsi="宋体" w:cs="宋体"/>
          <w:color w:val="auto"/>
          <w:sz w:val="24"/>
        </w:rPr>
      </w:pPr>
      <w:r>
        <w:rPr>
          <w:rFonts w:hint="eastAsia" w:ascii="宋体" w:hAnsi="宋体" w:cs="宋体"/>
          <w:color w:val="auto"/>
          <w:sz w:val="24"/>
        </w:rPr>
        <w:t>（三）与招标采购单位、其他投标人恶意串通;</w:t>
      </w:r>
    </w:p>
    <w:p w14:paraId="7795DBD6">
      <w:pPr>
        <w:spacing w:line="380" w:lineRule="exact"/>
        <w:rPr>
          <w:rFonts w:hint="eastAsia" w:ascii="宋体" w:hAnsi="宋体" w:cs="宋体"/>
          <w:color w:val="auto"/>
          <w:sz w:val="24"/>
        </w:rPr>
      </w:pPr>
      <w:r>
        <w:rPr>
          <w:rFonts w:hint="eastAsia" w:ascii="宋体" w:hAnsi="宋体" w:cs="宋体"/>
          <w:color w:val="auto"/>
          <w:sz w:val="24"/>
        </w:rPr>
        <w:t>（四）向招标采购单位或提供其他不正当利益;</w:t>
      </w:r>
    </w:p>
    <w:p w14:paraId="671EA67A">
      <w:pPr>
        <w:spacing w:line="380" w:lineRule="exact"/>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5D65E3CD">
      <w:pPr>
        <w:spacing w:line="380" w:lineRule="exact"/>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0389F1AE">
      <w:pPr>
        <w:spacing w:line="380" w:lineRule="exact"/>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4C5C85FB">
      <w:pPr>
        <w:spacing w:line="380" w:lineRule="exact"/>
        <w:rPr>
          <w:rFonts w:hint="eastAsia" w:ascii="宋体" w:hAnsi="宋体" w:cs="宋体"/>
          <w:color w:val="auto"/>
          <w:sz w:val="24"/>
        </w:rPr>
      </w:pPr>
      <w:r>
        <w:rPr>
          <w:rFonts w:hint="eastAsia" w:ascii="宋体" w:hAnsi="宋体" w:cs="宋体"/>
          <w:color w:val="auto"/>
          <w:sz w:val="24"/>
        </w:rPr>
        <w:t>（八）将中标项目转让给他人或非法分包他人;</w:t>
      </w:r>
    </w:p>
    <w:p w14:paraId="430A75AA">
      <w:pPr>
        <w:spacing w:line="380" w:lineRule="exact"/>
        <w:rPr>
          <w:rFonts w:hint="eastAsia" w:ascii="宋体" w:hAnsi="宋体" w:cs="宋体"/>
          <w:color w:val="auto"/>
          <w:sz w:val="24"/>
        </w:rPr>
      </w:pPr>
      <w:r>
        <w:rPr>
          <w:rFonts w:hint="eastAsia" w:ascii="宋体" w:hAnsi="宋体" w:cs="宋体"/>
          <w:color w:val="auto"/>
          <w:sz w:val="24"/>
        </w:rPr>
        <w:t>（九）无正当理由，拒绝履行合同义务;</w:t>
      </w:r>
    </w:p>
    <w:p w14:paraId="72B98EB6">
      <w:pPr>
        <w:spacing w:line="380" w:lineRule="exact"/>
        <w:rPr>
          <w:rFonts w:hint="eastAsia" w:ascii="宋体" w:hAnsi="宋体" w:cs="宋体"/>
          <w:color w:val="auto"/>
          <w:sz w:val="24"/>
        </w:rPr>
      </w:pPr>
      <w:r>
        <w:rPr>
          <w:rFonts w:hint="eastAsia" w:ascii="宋体" w:hAnsi="宋体" w:cs="宋体"/>
          <w:color w:val="auto"/>
          <w:sz w:val="24"/>
        </w:rPr>
        <w:t>（十）无正当理由放弃中标（成交）项目;</w:t>
      </w:r>
    </w:p>
    <w:p w14:paraId="7A78B13D">
      <w:pPr>
        <w:spacing w:line="380" w:lineRule="exact"/>
        <w:rPr>
          <w:rFonts w:hint="eastAsia"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62D4BD40">
      <w:pPr>
        <w:spacing w:line="380" w:lineRule="exact"/>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66AF9AAB">
      <w:pPr>
        <w:spacing w:line="380" w:lineRule="exact"/>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518CCAC7">
      <w:pPr>
        <w:spacing w:line="380" w:lineRule="exact"/>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646DCD24">
      <w:pPr>
        <w:spacing w:line="380" w:lineRule="exact"/>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141BAD98">
      <w:pPr>
        <w:spacing w:line="380" w:lineRule="exact"/>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66C26C96">
      <w:pPr>
        <w:spacing w:line="380" w:lineRule="exact"/>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41F550E1">
      <w:pPr>
        <w:spacing w:line="380" w:lineRule="exact"/>
        <w:ind w:firstLine="3360" w:firstLineChars="1400"/>
        <w:rPr>
          <w:rFonts w:hint="eastAsia" w:ascii="宋体" w:hAnsi="宋体" w:cs="宋体"/>
          <w:color w:val="auto"/>
          <w:sz w:val="24"/>
        </w:rPr>
      </w:pPr>
    </w:p>
    <w:p w14:paraId="627005B1">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69A99E6E">
      <w:pPr>
        <w:spacing w:line="380" w:lineRule="exact"/>
        <w:ind w:firstLine="3360" w:firstLineChars="1400"/>
        <w:rPr>
          <w:rFonts w:hint="eastAsia" w:ascii="宋体" w:hAnsi="宋体" w:cs="宋体"/>
          <w:color w:val="auto"/>
          <w:sz w:val="24"/>
        </w:rPr>
      </w:pPr>
      <w:r>
        <w:rPr>
          <w:rFonts w:hint="eastAsia" w:ascii="宋体" w:hAnsi="宋体" w:cs="宋体"/>
          <w:color w:val="auto"/>
          <w:sz w:val="24"/>
        </w:rPr>
        <w:t>法定代表人：（签章）</w:t>
      </w:r>
    </w:p>
    <w:p w14:paraId="6CDD8373">
      <w:pPr>
        <w:spacing w:line="380" w:lineRule="exact"/>
        <w:ind w:firstLine="3360" w:firstLineChars="1400"/>
        <w:rPr>
          <w:rFonts w:hint="eastAsia" w:ascii="宋体" w:hAnsi="宋体" w:cs="宋体"/>
          <w:color w:val="auto"/>
          <w:sz w:val="24"/>
        </w:rPr>
      </w:pPr>
    </w:p>
    <w:p w14:paraId="070B6001">
      <w:pPr>
        <w:spacing w:line="380" w:lineRule="exact"/>
        <w:ind w:firstLine="3360" w:firstLineChars="1400"/>
        <w:rPr>
          <w:rFonts w:hint="eastAsia" w:ascii="宋体" w:hAnsi="宋体" w:cs="宋体"/>
          <w:b/>
          <w:color w:val="auto"/>
          <w:sz w:val="24"/>
        </w:rPr>
      </w:pPr>
      <w:r>
        <w:rPr>
          <w:rFonts w:hint="eastAsia" w:ascii="宋体" w:hAnsi="宋体" w:cs="宋体"/>
          <w:color w:val="auto"/>
          <w:sz w:val="24"/>
        </w:rPr>
        <w:t>日期：年月日</w:t>
      </w:r>
    </w:p>
    <w:p w14:paraId="2B4434F0">
      <w:pPr>
        <w:pStyle w:val="25"/>
        <w:ind w:firstLine="0" w:firstLineChars="0"/>
        <w:rPr>
          <w:rFonts w:hint="eastAsia" w:ascii="宋体" w:hAnsi="宋体" w:cs="宋体"/>
          <w:b/>
          <w:color w:val="auto"/>
          <w:sz w:val="24"/>
        </w:rPr>
      </w:pPr>
    </w:p>
    <w:p w14:paraId="13EDD398">
      <w:pPr>
        <w:pStyle w:val="25"/>
        <w:ind w:firstLine="241"/>
        <w:rPr>
          <w:rFonts w:hint="eastAsia" w:ascii="宋体" w:hAnsi="宋体" w:cs="宋体"/>
          <w:b/>
          <w:color w:val="auto"/>
          <w:sz w:val="24"/>
        </w:rPr>
      </w:pPr>
    </w:p>
    <w:p w14:paraId="30292F12">
      <w:pPr>
        <w:pStyle w:val="5"/>
        <w:spacing w:line="500" w:lineRule="exact"/>
        <w:rPr>
          <w:rFonts w:hint="eastAsia" w:ascii="宋体" w:hAnsi="宋体" w:cs="宋体"/>
          <w:b/>
          <w:color w:val="auto"/>
          <w:sz w:val="32"/>
          <w:szCs w:val="32"/>
        </w:rPr>
      </w:pPr>
    </w:p>
    <w:p w14:paraId="6B11332D">
      <w:pPr>
        <w:pStyle w:val="5"/>
        <w:spacing w:line="500" w:lineRule="exact"/>
        <w:rPr>
          <w:rFonts w:hint="eastAsia" w:ascii="宋体" w:hAnsi="宋体" w:cs="宋体"/>
          <w:b/>
          <w:color w:val="auto"/>
          <w:sz w:val="32"/>
          <w:szCs w:val="32"/>
        </w:rPr>
      </w:pPr>
    </w:p>
    <w:p w14:paraId="4A21C9AC">
      <w:pPr>
        <w:pStyle w:val="5"/>
        <w:spacing w:line="500" w:lineRule="exact"/>
        <w:rPr>
          <w:rFonts w:hint="eastAsia" w:ascii="宋体" w:hAnsi="宋体" w:cs="宋体"/>
          <w:b/>
          <w:color w:val="auto"/>
          <w:sz w:val="32"/>
          <w:szCs w:val="32"/>
        </w:rPr>
      </w:pPr>
      <w:r>
        <w:rPr>
          <w:rFonts w:hint="eastAsia" w:ascii="宋体" w:hAnsi="宋体" w:cs="宋体"/>
          <w:b/>
          <w:color w:val="auto"/>
          <w:sz w:val="32"/>
          <w:szCs w:val="32"/>
        </w:rPr>
        <w:t xml:space="preserve">第五章  </w:t>
      </w:r>
      <w:r>
        <w:rPr>
          <w:rFonts w:hint="eastAsia" w:ascii="宋体" w:hAnsi="宋体" w:cs="宋体"/>
          <w:b/>
          <w:color w:val="auto"/>
          <w:w w:val="92"/>
          <w:sz w:val="32"/>
          <w:szCs w:val="32"/>
        </w:rPr>
        <w:t>周口市</w:t>
      </w:r>
      <w:r>
        <w:rPr>
          <w:rFonts w:hint="eastAsia" w:ascii="宋体" w:hAnsi="宋体" w:cs="宋体"/>
          <w:b/>
          <w:color w:val="auto"/>
          <w:sz w:val="32"/>
          <w:szCs w:val="32"/>
        </w:rPr>
        <w:t>政府采购合同（服务类）标准文本</w:t>
      </w:r>
    </w:p>
    <w:p w14:paraId="690B817E">
      <w:pPr>
        <w:ind w:firstLine="640" w:firstLineChars="200"/>
        <w:rPr>
          <w:rFonts w:hint="eastAsia" w:ascii="宋体" w:hAnsi="宋体" w:cs="宋体"/>
          <w:color w:val="auto"/>
          <w:sz w:val="32"/>
          <w:szCs w:val="32"/>
        </w:rPr>
      </w:pPr>
    </w:p>
    <w:p w14:paraId="2CC1C6AA">
      <w:pPr>
        <w:pStyle w:val="38"/>
        <w:spacing w:beforeLines="0" w:afterLines="0"/>
        <w:ind w:left="0" w:firstLine="640" w:firstLineChars="200"/>
        <w:rPr>
          <w:rFonts w:hint="eastAsia" w:ascii="宋体" w:hAnsi="宋体" w:cs="宋体"/>
          <w:color w:val="auto"/>
          <w:sz w:val="32"/>
          <w:szCs w:val="32"/>
        </w:rPr>
      </w:pPr>
    </w:p>
    <w:p w14:paraId="670D879F">
      <w:pPr>
        <w:pStyle w:val="38"/>
        <w:spacing w:beforeLines="0" w:afterLines="0"/>
        <w:ind w:left="0" w:firstLine="640" w:firstLineChars="200"/>
        <w:rPr>
          <w:rFonts w:hint="eastAsia" w:ascii="宋体" w:hAnsi="宋体" w:cs="宋体"/>
          <w:color w:val="auto"/>
          <w:sz w:val="32"/>
          <w:szCs w:val="32"/>
        </w:rPr>
      </w:pPr>
    </w:p>
    <w:p w14:paraId="38F75244">
      <w:pPr>
        <w:pStyle w:val="38"/>
        <w:spacing w:beforeLines="0" w:afterLines="0"/>
        <w:ind w:left="0" w:firstLine="600" w:firstLineChars="200"/>
        <w:rPr>
          <w:rFonts w:hint="eastAsia" w:ascii="宋体" w:hAnsi="宋体" w:cs="宋体"/>
          <w:color w:val="auto"/>
          <w:sz w:val="30"/>
          <w:szCs w:val="30"/>
        </w:rPr>
      </w:pPr>
    </w:p>
    <w:p w14:paraId="0999C408">
      <w:pPr>
        <w:pStyle w:val="38"/>
        <w:spacing w:beforeLines="0" w:afterLines="0"/>
        <w:ind w:left="0" w:firstLine="600" w:firstLineChars="200"/>
        <w:rPr>
          <w:rFonts w:hint="eastAsia" w:ascii="宋体" w:hAnsi="宋体" w:cs="宋体"/>
          <w:color w:val="auto"/>
          <w:sz w:val="30"/>
          <w:szCs w:val="30"/>
        </w:rPr>
      </w:pPr>
    </w:p>
    <w:p w14:paraId="6FD6D2BE">
      <w:pPr>
        <w:pStyle w:val="38"/>
        <w:spacing w:beforeLines="0" w:afterLines="0"/>
        <w:ind w:left="0" w:firstLine="600" w:firstLineChars="200"/>
        <w:rPr>
          <w:rFonts w:hint="eastAsia" w:ascii="宋体" w:hAnsi="宋体" w:cs="宋体"/>
          <w:color w:val="auto"/>
          <w:sz w:val="30"/>
          <w:szCs w:val="30"/>
        </w:rPr>
      </w:pPr>
    </w:p>
    <w:p w14:paraId="70658B7F">
      <w:pPr>
        <w:pStyle w:val="38"/>
        <w:spacing w:beforeLines="0" w:afterLines="0"/>
        <w:ind w:left="0" w:firstLine="600" w:firstLineChars="200"/>
        <w:rPr>
          <w:rFonts w:hint="eastAsia" w:ascii="宋体" w:hAnsi="宋体" w:cs="宋体"/>
          <w:color w:val="auto"/>
          <w:sz w:val="30"/>
          <w:szCs w:val="30"/>
        </w:rPr>
      </w:pPr>
    </w:p>
    <w:p w14:paraId="2F92FFCA">
      <w:pPr>
        <w:pStyle w:val="38"/>
        <w:spacing w:beforeLines="0" w:afterLines="0"/>
        <w:ind w:left="0" w:firstLine="600" w:firstLineChars="200"/>
        <w:rPr>
          <w:rFonts w:hint="eastAsia" w:ascii="宋体" w:hAnsi="宋体" w:cs="宋体"/>
          <w:color w:val="auto"/>
          <w:sz w:val="30"/>
          <w:szCs w:val="30"/>
        </w:rPr>
      </w:pPr>
    </w:p>
    <w:p w14:paraId="28F85B86">
      <w:pPr>
        <w:pStyle w:val="38"/>
        <w:spacing w:beforeLines="0" w:afterLines="0"/>
        <w:ind w:left="0" w:firstLine="600" w:firstLineChars="200"/>
        <w:rPr>
          <w:rFonts w:hint="eastAsia" w:ascii="宋体" w:hAnsi="宋体" w:cs="宋体"/>
          <w:color w:val="auto"/>
          <w:sz w:val="30"/>
          <w:szCs w:val="30"/>
        </w:rPr>
      </w:pPr>
    </w:p>
    <w:p w14:paraId="41E7B26E">
      <w:pPr>
        <w:pStyle w:val="38"/>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政府采购项目名称：</w:t>
      </w:r>
    </w:p>
    <w:p w14:paraId="3C51A24B">
      <w:pPr>
        <w:pStyle w:val="38"/>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政府采购项目编号：</w:t>
      </w:r>
    </w:p>
    <w:p w14:paraId="2D5DE8F9">
      <w:pPr>
        <w:pStyle w:val="38"/>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采      购    人：</w:t>
      </w:r>
    </w:p>
    <w:p w14:paraId="756327DF">
      <w:pPr>
        <w:pStyle w:val="38"/>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供      应    商：</w:t>
      </w:r>
    </w:p>
    <w:p w14:paraId="1BABE4C9">
      <w:pPr>
        <w:pStyle w:val="38"/>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 订 地：</w:t>
      </w:r>
    </w:p>
    <w:p w14:paraId="1A1E6380">
      <w:pPr>
        <w:pStyle w:val="38"/>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签订 时 间：</w:t>
      </w:r>
    </w:p>
    <w:p w14:paraId="16711548">
      <w:pPr>
        <w:pStyle w:val="38"/>
        <w:spacing w:beforeLines="0" w:afterLines="0"/>
        <w:ind w:left="0" w:firstLine="600" w:firstLineChars="200"/>
        <w:rPr>
          <w:rFonts w:hint="eastAsia" w:ascii="宋体" w:hAnsi="宋体" w:cs="宋体"/>
          <w:color w:val="auto"/>
          <w:sz w:val="30"/>
          <w:szCs w:val="30"/>
        </w:rPr>
      </w:pPr>
    </w:p>
    <w:p w14:paraId="6E02E0CC">
      <w:pPr>
        <w:pStyle w:val="38"/>
        <w:spacing w:beforeLines="0" w:afterLines="0"/>
        <w:ind w:left="0" w:firstLine="600" w:firstLineChars="200"/>
        <w:rPr>
          <w:rFonts w:hint="eastAsia" w:ascii="宋体" w:hAnsi="宋体" w:cs="宋体"/>
          <w:color w:val="auto"/>
          <w:sz w:val="30"/>
          <w:szCs w:val="30"/>
        </w:rPr>
      </w:pPr>
    </w:p>
    <w:p w14:paraId="7DD050CC">
      <w:pPr>
        <w:pStyle w:val="38"/>
        <w:spacing w:beforeLines="0" w:afterLines="0"/>
        <w:ind w:left="0" w:firstLine="600" w:firstLineChars="200"/>
        <w:rPr>
          <w:rFonts w:hint="eastAsia" w:ascii="宋体" w:hAnsi="宋体" w:cs="宋体"/>
          <w:color w:val="auto"/>
          <w:sz w:val="30"/>
          <w:szCs w:val="30"/>
        </w:rPr>
      </w:pPr>
    </w:p>
    <w:p w14:paraId="589179AD">
      <w:pPr>
        <w:pStyle w:val="38"/>
        <w:spacing w:beforeLines="0" w:afterLines="0" w:line="440" w:lineRule="exact"/>
        <w:ind w:left="0"/>
        <w:jc w:val="center"/>
        <w:rPr>
          <w:rFonts w:hint="eastAsia" w:ascii="宋体" w:hAnsi="宋体" w:cs="宋体"/>
          <w:color w:val="auto"/>
          <w:sz w:val="32"/>
          <w:szCs w:val="32"/>
        </w:rPr>
      </w:pPr>
    </w:p>
    <w:p w14:paraId="49CCF3A7">
      <w:pPr>
        <w:pStyle w:val="38"/>
        <w:spacing w:beforeLines="0" w:afterLines="0" w:line="440" w:lineRule="exact"/>
        <w:ind w:left="0"/>
        <w:jc w:val="center"/>
        <w:rPr>
          <w:rFonts w:hint="eastAsia" w:ascii="宋体" w:hAnsi="宋体" w:cs="宋体"/>
          <w:color w:val="auto"/>
          <w:sz w:val="32"/>
          <w:szCs w:val="32"/>
        </w:rPr>
      </w:pPr>
      <w:r>
        <w:rPr>
          <w:rFonts w:hint="eastAsia" w:ascii="宋体" w:hAnsi="宋体" w:cs="宋体"/>
          <w:color w:val="auto"/>
          <w:sz w:val="32"/>
          <w:szCs w:val="32"/>
        </w:rPr>
        <w:t>合同签订指引</w:t>
      </w:r>
    </w:p>
    <w:p w14:paraId="25927A83">
      <w:pPr>
        <w:pStyle w:val="38"/>
        <w:spacing w:beforeLines="0" w:afterLines="0" w:line="440" w:lineRule="exact"/>
        <w:ind w:left="0"/>
        <w:rPr>
          <w:rFonts w:hint="eastAsia" w:ascii="宋体" w:hAnsi="宋体" w:cs="宋体"/>
          <w:color w:val="auto"/>
          <w:sz w:val="30"/>
          <w:szCs w:val="30"/>
        </w:rPr>
      </w:pPr>
    </w:p>
    <w:p w14:paraId="62733A23">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一、采购人在签订合同时应提供的资料：</w:t>
      </w:r>
    </w:p>
    <w:p w14:paraId="22FEEAA1">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1、该政府采购项目的招标采购文件（以网上发布内容为准）；</w:t>
      </w:r>
    </w:p>
    <w:p w14:paraId="48153B4D">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2、该政府采购项目招标文件的澄清和修改内容（公告内容）；</w:t>
      </w:r>
    </w:p>
    <w:p w14:paraId="7037EA7C">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3、该政府采购项目评审报告；</w:t>
      </w:r>
    </w:p>
    <w:p w14:paraId="463FD02D">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4、采购单位法人授权委托书（法人到场并签字的除外）；</w:t>
      </w:r>
    </w:p>
    <w:p w14:paraId="350F6377">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5、采购单位被授权人身份证件（法人到场并签字的除外）；</w:t>
      </w:r>
    </w:p>
    <w:p w14:paraId="2328F184">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14:paraId="78319771">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二、供应商在签订合同时应提供的资料：</w:t>
      </w:r>
    </w:p>
    <w:p w14:paraId="5CABF102">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1、该政府采购项目的投标文件（纸质或DPF格式的电子投标文件）；</w:t>
      </w:r>
    </w:p>
    <w:p w14:paraId="40EB03F7">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2、针对该项目评审时评审委员会提出的质询答复（纸质并签章）；</w:t>
      </w:r>
    </w:p>
    <w:p w14:paraId="793B8FB1">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3、该政府采购项目中标通知书；</w:t>
      </w:r>
    </w:p>
    <w:p w14:paraId="2AD35646">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4、供应商法人授权委托书（法人到场并签字的除外）；</w:t>
      </w:r>
    </w:p>
    <w:p w14:paraId="449A0E30">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5、供应商被授权人身份证件（法人到场并签字的除外）；</w:t>
      </w:r>
    </w:p>
    <w:p w14:paraId="4D4C08B9">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7C4ADEDC">
      <w:pPr>
        <w:pStyle w:val="38"/>
        <w:spacing w:beforeLines="0" w:afterLines="0" w:line="440" w:lineRule="exact"/>
        <w:ind w:left="0" w:firstLine="420" w:firstLineChars="200"/>
        <w:rPr>
          <w:rFonts w:hint="eastAsia" w:ascii="宋体" w:hAnsi="宋体" w:cs="宋体"/>
          <w:color w:val="auto"/>
          <w:sz w:val="30"/>
          <w:szCs w:val="30"/>
        </w:rPr>
      </w:pPr>
      <w:r>
        <w:rPr>
          <w:rFonts w:hint="eastAsia" w:ascii="宋体" w:hAnsi="宋体" w:cs="宋体"/>
          <w:color w:val="auto"/>
          <w:szCs w:val="21"/>
        </w:rPr>
        <w:t>三、本合同签订后二个工作日内有采购人在“周口市政府采购网”上进行合同公示。</w:t>
      </w:r>
    </w:p>
    <w:p w14:paraId="126C693C">
      <w:pPr>
        <w:pStyle w:val="38"/>
        <w:spacing w:beforeLines="0" w:afterLines="0" w:line="440" w:lineRule="exact"/>
        <w:ind w:left="0"/>
        <w:jc w:val="center"/>
        <w:rPr>
          <w:rFonts w:hint="eastAsia" w:ascii="宋体" w:hAnsi="宋体" w:cs="宋体"/>
          <w:bCs/>
          <w:color w:val="auto"/>
          <w:sz w:val="32"/>
          <w:szCs w:val="32"/>
        </w:rPr>
      </w:pPr>
    </w:p>
    <w:p w14:paraId="26F6581F">
      <w:pPr>
        <w:pStyle w:val="38"/>
        <w:spacing w:beforeLines="0" w:afterLines="0" w:line="440" w:lineRule="exact"/>
        <w:ind w:left="0"/>
        <w:jc w:val="center"/>
        <w:rPr>
          <w:rFonts w:hint="eastAsia" w:ascii="宋体" w:hAnsi="宋体" w:cs="宋体"/>
          <w:color w:val="auto"/>
          <w:sz w:val="32"/>
          <w:szCs w:val="32"/>
        </w:rPr>
      </w:pPr>
      <w:r>
        <w:rPr>
          <w:rFonts w:hint="eastAsia" w:ascii="宋体" w:hAnsi="宋体" w:cs="宋体"/>
          <w:bCs/>
          <w:color w:val="auto"/>
          <w:sz w:val="32"/>
          <w:szCs w:val="32"/>
        </w:rPr>
        <w:t>供应商履约验收指引</w:t>
      </w:r>
    </w:p>
    <w:p w14:paraId="75D2BD6B">
      <w:pPr>
        <w:pStyle w:val="38"/>
        <w:spacing w:beforeLines="0" w:afterLines="0" w:line="440" w:lineRule="exact"/>
        <w:ind w:left="0" w:firstLine="420" w:firstLineChars="200"/>
        <w:rPr>
          <w:rFonts w:hint="eastAsia" w:ascii="宋体" w:hAnsi="宋体" w:cs="宋体"/>
          <w:color w:val="auto"/>
          <w:szCs w:val="27"/>
        </w:rPr>
      </w:pPr>
      <w:r>
        <w:rPr>
          <w:rFonts w:hint="eastAsia" w:ascii="宋体" w:hAnsi="宋体" w:cs="宋体"/>
          <w:color w:val="auto"/>
          <w:szCs w:val="21"/>
        </w:rPr>
        <w:t>1、供应商不得擅自变更合同标的服务内容；</w:t>
      </w:r>
    </w:p>
    <w:p w14:paraId="67B7C484">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2、不得以次充优，随意降低服务标准和水平；</w:t>
      </w:r>
    </w:p>
    <w:p w14:paraId="05D26AB5">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14:paraId="3896AB9A">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4、在满足验收条件5个工作日内通知采购人组织验收；</w:t>
      </w:r>
    </w:p>
    <w:p w14:paraId="18BDEA76">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5、供应商应提供需验收服务的清单、标准、达到的水平等量化资料；</w:t>
      </w:r>
    </w:p>
    <w:p w14:paraId="5882D8DB">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6、采、供双方约定的验收机构及相关人员组成情况。</w:t>
      </w:r>
    </w:p>
    <w:p w14:paraId="21E31452">
      <w:pPr>
        <w:pStyle w:val="38"/>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14:paraId="1FA558FE">
      <w:pPr>
        <w:pStyle w:val="5"/>
        <w:spacing w:line="500" w:lineRule="exact"/>
        <w:jc w:val="both"/>
        <w:rPr>
          <w:rFonts w:hint="eastAsia" w:ascii="宋体" w:hAnsi="宋体" w:cs="宋体"/>
          <w:color w:val="auto"/>
          <w:sz w:val="21"/>
          <w:szCs w:val="21"/>
        </w:rPr>
      </w:pPr>
    </w:p>
    <w:p w14:paraId="616E2567">
      <w:pPr>
        <w:pStyle w:val="5"/>
        <w:spacing w:line="500" w:lineRule="exact"/>
        <w:rPr>
          <w:rFonts w:hint="eastAsia" w:ascii="宋体" w:hAnsi="宋体" w:cs="宋体"/>
          <w:color w:val="auto"/>
          <w:sz w:val="44"/>
          <w:szCs w:val="44"/>
        </w:rPr>
      </w:pPr>
    </w:p>
    <w:p w14:paraId="56E65B6F">
      <w:pPr>
        <w:pStyle w:val="5"/>
        <w:spacing w:line="500" w:lineRule="exact"/>
        <w:rPr>
          <w:rFonts w:hint="eastAsia" w:ascii="宋体" w:hAnsi="宋体" w:cs="宋体"/>
          <w:color w:val="auto"/>
          <w:sz w:val="44"/>
          <w:szCs w:val="44"/>
        </w:rPr>
      </w:pPr>
      <w:r>
        <w:rPr>
          <w:rFonts w:hint="eastAsia" w:ascii="宋体" w:hAnsi="宋体" w:cs="宋体"/>
          <w:color w:val="auto"/>
          <w:sz w:val="44"/>
          <w:szCs w:val="44"/>
        </w:rPr>
        <w:t>服务合同内容</w:t>
      </w:r>
    </w:p>
    <w:p w14:paraId="148E36A6">
      <w:pPr>
        <w:spacing w:line="360" w:lineRule="auto"/>
        <w:ind w:firstLine="420" w:firstLineChars="200"/>
        <w:rPr>
          <w:rFonts w:hint="eastAsia" w:ascii="宋体" w:hAnsi="宋体" w:cs="宋体"/>
          <w:color w:val="auto"/>
          <w:szCs w:val="27"/>
        </w:rPr>
      </w:pPr>
    </w:p>
    <w:p w14:paraId="778F4E66">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 xml:space="preserve">采购人（甲方）： </w:t>
      </w:r>
    </w:p>
    <w:p w14:paraId="7D2A1047">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供应商（乙方）：</w:t>
      </w:r>
    </w:p>
    <w:p w14:paraId="32092C3E">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签订地点：</w:t>
      </w:r>
    </w:p>
    <w:p w14:paraId="28707F85">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项目名称：</w:t>
      </w:r>
    </w:p>
    <w:p w14:paraId="71A8ADB8">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项目编号：</w:t>
      </w:r>
    </w:p>
    <w:p w14:paraId="5E6EA5C5">
      <w:pPr>
        <w:spacing w:line="360" w:lineRule="auto"/>
        <w:ind w:firstLine="420" w:firstLineChars="200"/>
        <w:rPr>
          <w:rFonts w:hint="eastAsia" w:ascii="宋体" w:hAnsi="宋体" w:cs="宋体"/>
          <w:color w:val="auto"/>
        </w:rPr>
      </w:pPr>
      <w:r>
        <w:rPr>
          <w:rFonts w:hint="eastAsia" w:ascii="宋体" w:hAnsi="宋体" w:cs="宋体"/>
          <w:color w:val="auto"/>
          <w:szCs w:val="27"/>
        </w:rPr>
        <w:t>财政委托号：</w:t>
      </w:r>
      <w:r>
        <w:rPr>
          <w:rFonts w:hint="eastAsia" w:ascii="宋体" w:hAnsi="宋体" w:cs="宋体"/>
          <w:color w:val="auto"/>
          <w:szCs w:val="27"/>
          <w:u w:val="single"/>
        </w:rPr>
        <w:t xml:space="preserve">      </w:t>
      </w:r>
      <w:r>
        <w:rPr>
          <w:rFonts w:hint="eastAsia" w:ascii="宋体" w:hAnsi="宋体" w:cs="宋体"/>
          <w:color w:val="auto"/>
          <w:szCs w:val="27"/>
        </w:rPr>
        <w:t>(财政资金项目必须填写)</w:t>
      </w:r>
    </w:p>
    <w:p w14:paraId="5413D5C1">
      <w:pPr>
        <w:spacing w:line="360" w:lineRule="auto"/>
        <w:ind w:firstLine="420" w:firstLineChars="200"/>
        <w:rPr>
          <w:rFonts w:hint="eastAsia" w:ascii="宋体" w:hAnsi="宋体" w:cs="宋体"/>
          <w:color w:val="auto"/>
        </w:rPr>
      </w:pPr>
      <w:r>
        <w:rPr>
          <w:rFonts w:hint="eastAsia" w:ascii="宋体" w:hAnsi="宋体" w:cs="宋体"/>
          <w:color w:val="auto"/>
          <w:szCs w:val="27"/>
        </w:rPr>
        <w:t>本项目经批准采用</w:t>
      </w:r>
      <w:r>
        <w:rPr>
          <w:rFonts w:hint="eastAsia" w:ascii="宋体" w:hAnsi="宋体" w:cs="宋体"/>
          <w:color w:val="auto"/>
          <w:szCs w:val="27"/>
          <w:u w:val="single"/>
        </w:rPr>
        <w:t xml:space="preserve">           </w:t>
      </w:r>
      <w:r>
        <w:rPr>
          <w:rFonts w:hint="eastAsia" w:ascii="宋体" w:hAnsi="宋体" w:cs="宋体"/>
          <w:color w:val="auto"/>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1732B3C3">
      <w:pPr>
        <w:spacing w:line="360" w:lineRule="auto"/>
        <w:ind w:firstLine="422" w:firstLineChars="200"/>
        <w:rPr>
          <w:rFonts w:hint="eastAsia" w:ascii="宋体" w:hAnsi="宋体" w:cs="宋体"/>
          <w:color w:val="auto"/>
          <w:u w:val="single"/>
        </w:rPr>
      </w:pPr>
      <w:r>
        <w:rPr>
          <w:rFonts w:hint="eastAsia" w:ascii="宋体" w:hAnsi="宋体" w:cs="宋体"/>
          <w:b/>
          <w:bCs/>
          <w:color w:val="auto"/>
          <w:szCs w:val="27"/>
        </w:rPr>
        <w:t>第一条</w:t>
      </w:r>
      <w:r>
        <w:rPr>
          <w:rFonts w:hint="eastAsia" w:ascii="宋体" w:hAnsi="宋体" w:cs="宋体"/>
          <w:color w:val="auto"/>
          <w:szCs w:val="27"/>
        </w:rPr>
        <w:t>   服务的内容、标准、数量和价格：（若服务项目过多则见附表，如有附表则必须加盖印章）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4146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CF0197F">
            <w:pPr>
              <w:spacing w:line="360" w:lineRule="auto"/>
              <w:ind w:firstLine="420" w:firstLineChars="200"/>
              <w:rPr>
                <w:rFonts w:hint="eastAsia" w:ascii="宋体" w:hAnsi="宋体" w:cs="宋体"/>
                <w:color w:val="auto"/>
              </w:rPr>
            </w:pPr>
            <w:r>
              <w:rPr>
                <w:rFonts w:hint="eastAsia" w:ascii="宋体" w:hAnsi="宋体" w:cs="宋体"/>
                <w:color w:val="auto"/>
              </w:rPr>
              <w:t>服务内容</w:t>
            </w:r>
          </w:p>
        </w:tc>
        <w:tc>
          <w:tcPr>
            <w:tcW w:w="1623" w:type="dxa"/>
          </w:tcPr>
          <w:p w14:paraId="6C71BFB6">
            <w:pPr>
              <w:spacing w:line="360" w:lineRule="auto"/>
              <w:ind w:firstLine="420" w:firstLineChars="200"/>
              <w:rPr>
                <w:rFonts w:hint="eastAsia" w:ascii="宋体" w:hAnsi="宋体" w:cs="宋体"/>
                <w:color w:val="auto"/>
              </w:rPr>
            </w:pPr>
            <w:r>
              <w:rPr>
                <w:rFonts w:hint="eastAsia" w:ascii="宋体" w:hAnsi="宋体" w:cs="宋体"/>
                <w:color w:val="auto"/>
              </w:rPr>
              <w:t>标准水平</w:t>
            </w:r>
          </w:p>
        </w:tc>
        <w:tc>
          <w:tcPr>
            <w:tcW w:w="902" w:type="dxa"/>
          </w:tcPr>
          <w:p w14:paraId="40B5E8D9">
            <w:pPr>
              <w:spacing w:line="360" w:lineRule="auto"/>
              <w:rPr>
                <w:rFonts w:hint="eastAsia" w:ascii="宋体" w:hAnsi="宋体" w:cs="宋体"/>
                <w:color w:val="auto"/>
              </w:rPr>
            </w:pPr>
            <w:r>
              <w:rPr>
                <w:rFonts w:hint="eastAsia" w:ascii="宋体" w:hAnsi="宋体" w:cs="宋体"/>
                <w:color w:val="auto"/>
              </w:rPr>
              <w:t>单位</w:t>
            </w:r>
          </w:p>
        </w:tc>
        <w:tc>
          <w:tcPr>
            <w:tcW w:w="902" w:type="dxa"/>
          </w:tcPr>
          <w:p w14:paraId="09EEF2B7">
            <w:pPr>
              <w:spacing w:line="360" w:lineRule="auto"/>
              <w:rPr>
                <w:rFonts w:hint="eastAsia" w:ascii="宋体" w:hAnsi="宋体" w:cs="宋体"/>
                <w:color w:val="auto"/>
              </w:rPr>
            </w:pPr>
            <w:r>
              <w:rPr>
                <w:rFonts w:hint="eastAsia" w:ascii="宋体" w:hAnsi="宋体" w:cs="宋体"/>
                <w:color w:val="auto"/>
              </w:rPr>
              <w:t>数量</w:t>
            </w:r>
          </w:p>
        </w:tc>
        <w:tc>
          <w:tcPr>
            <w:tcW w:w="1071" w:type="dxa"/>
          </w:tcPr>
          <w:p w14:paraId="37D90EFA">
            <w:pPr>
              <w:spacing w:line="360" w:lineRule="auto"/>
              <w:ind w:firstLine="420" w:firstLineChars="200"/>
              <w:rPr>
                <w:rFonts w:hint="eastAsia" w:ascii="宋体" w:hAnsi="宋体" w:cs="宋体"/>
                <w:color w:val="auto"/>
              </w:rPr>
            </w:pPr>
            <w:r>
              <w:rPr>
                <w:rFonts w:hint="eastAsia" w:ascii="宋体" w:hAnsi="宋体" w:cs="宋体"/>
                <w:color w:val="auto"/>
              </w:rPr>
              <w:t>单价</w:t>
            </w:r>
          </w:p>
        </w:tc>
        <w:tc>
          <w:tcPr>
            <w:tcW w:w="1250" w:type="dxa"/>
          </w:tcPr>
          <w:p w14:paraId="27D604CF">
            <w:pPr>
              <w:spacing w:line="360" w:lineRule="auto"/>
              <w:ind w:firstLine="420" w:firstLineChars="200"/>
              <w:rPr>
                <w:rFonts w:hint="eastAsia" w:ascii="宋体" w:hAnsi="宋体" w:cs="宋体"/>
                <w:color w:val="auto"/>
              </w:rPr>
            </w:pPr>
            <w:r>
              <w:rPr>
                <w:rFonts w:hint="eastAsia" w:ascii="宋体" w:hAnsi="宋体" w:cs="宋体"/>
                <w:color w:val="auto"/>
              </w:rPr>
              <w:t>小计</w:t>
            </w:r>
          </w:p>
        </w:tc>
        <w:tc>
          <w:tcPr>
            <w:tcW w:w="1106" w:type="dxa"/>
          </w:tcPr>
          <w:p w14:paraId="3DDD49DC">
            <w:pPr>
              <w:spacing w:line="360" w:lineRule="auto"/>
              <w:ind w:firstLine="420" w:firstLineChars="200"/>
              <w:rPr>
                <w:rFonts w:hint="eastAsia" w:ascii="宋体" w:hAnsi="宋体" w:cs="宋体"/>
                <w:color w:val="auto"/>
              </w:rPr>
            </w:pPr>
            <w:r>
              <w:rPr>
                <w:rFonts w:hint="eastAsia" w:ascii="宋体" w:hAnsi="宋体" w:cs="宋体"/>
                <w:color w:val="auto"/>
              </w:rPr>
              <w:t>备注</w:t>
            </w:r>
          </w:p>
        </w:tc>
      </w:tr>
      <w:tr w14:paraId="5AB8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96A76B5">
            <w:pPr>
              <w:spacing w:line="360" w:lineRule="auto"/>
              <w:ind w:firstLine="420" w:firstLineChars="200"/>
              <w:rPr>
                <w:rFonts w:hint="eastAsia" w:ascii="宋体" w:hAnsi="宋体" w:cs="宋体"/>
                <w:color w:val="auto"/>
              </w:rPr>
            </w:pPr>
          </w:p>
        </w:tc>
        <w:tc>
          <w:tcPr>
            <w:tcW w:w="1623" w:type="dxa"/>
          </w:tcPr>
          <w:p w14:paraId="207F1C2C">
            <w:pPr>
              <w:spacing w:line="360" w:lineRule="auto"/>
              <w:ind w:firstLine="420" w:firstLineChars="200"/>
              <w:rPr>
                <w:rFonts w:hint="eastAsia" w:ascii="宋体" w:hAnsi="宋体" w:cs="宋体"/>
                <w:color w:val="auto"/>
              </w:rPr>
            </w:pPr>
          </w:p>
        </w:tc>
        <w:tc>
          <w:tcPr>
            <w:tcW w:w="902" w:type="dxa"/>
          </w:tcPr>
          <w:p w14:paraId="20F51EA6">
            <w:pPr>
              <w:spacing w:line="360" w:lineRule="auto"/>
              <w:ind w:firstLine="420" w:firstLineChars="200"/>
              <w:rPr>
                <w:rFonts w:hint="eastAsia" w:ascii="宋体" w:hAnsi="宋体" w:cs="宋体"/>
                <w:color w:val="auto"/>
              </w:rPr>
            </w:pPr>
          </w:p>
        </w:tc>
        <w:tc>
          <w:tcPr>
            <w:tcW w:w="902" w:type="dxa"/>
          </w:tcPr>
          <w:p w14:paraId="386A07E1">
            <w:pPr>
              <w:spacing w:line="360" w:lineRule="auto"/>
              <w:ind w:firstLine="420" w:firstLineChars="200"/>
              <w:rPr>
                <w:rFonts w:hint="eastAsia" w:ascii="宋体" w:hAnsi="宋体" w:cs="宋体"/>
                <w:color w:val="auto"/>
              </w:rPr>
            </w:pPr>
          </w:p>
        </w:tc>
        <w:tc>
          <w:tcPr>
            <w:tcW w:w="1071" w:type="dxa"/>
          </w:tcPr>
          <w:p w14:paraId="756DA8DC">
            <w:pPr>
              <w:spacing w:line="360" w:lineRule="auto"/>
              <w:ind w:firstLine="420" w:firstLineChars="200"/>
              <w:rPr>
                <w:rFonts w:hint="eastAsia" w:ascii="宋体" w:hAnsi="宋体" w:cs="宋体"/>
                <w:color w:val="auto"/>
              </w:rPr>
            </w:pPr>
          </w:p>
        </w:tc>
        <w:tc>
          <w:tcPr>
            <w:tcW w:w="1250" w:type="dxa"/>
          </w:tcPr>
          <w:p w14:paraId="23133549">
            <w:pPr>
              <w:spacing w:line="360" w:lineRule="auto"/>
              <w:ind w:firstLine="420" w:firstLineChars="200"/>
              <w:rPr>
                <w:rFonts w:hint="eastAsia" w:ascii="宋体" w:hAnsi="宋体" w:cs="宋体"/>
                <w:color w:val="auto"/>
              </w:rPr>
            </w:pPr>
          </w:p>
        </w:tc>
        <w:tc>
          <w:tcPr>
            <w:tcW w:w="1106" w:type="dxa"/>
          </w:tcPr>
          <w:p w14:paraId="440E6290">
            <w:pPr>
              <w:spacing w:line="360" w:lineRule="auto"/>
              <w:ind w:firstLine="420" w:firstLineChars="200"/>
              <w:rPr>
                <w:rFonts w:hint="eastAsia" w:ascii="宋体" w:hAnsi="宋体" w:cs="宋体"/>
                <w:color w:val="auto"/>
              </w:rPr>
            </w:pPr>
          </w:p>
        </w:tc>
      </w:tr>
      <w:tr w14:paraId="456A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7ACD9A2">
            <w:pPr>
              <w:spacing w:line="360" w:lineRule="auto"/>
              <w:ind w:firstLine="420" w:firstLineChars="200"/>
              <w:rPr>
                <w:rFonts w:hint="eastAsia" w:ascii="宋体" w:hAnsi="宋体" w:cs="宋体"/>
                <w:color w:val="auto"/>
              </w:rPr>
            </w:pPr>
          </w:p>
        </w:tc>
        <w:tc>
          <w:tcPr>
            <w:tcW w:w="1623" w:type="dxa"/>
          </w:tcPr>
          <w:p w14:paraId="7FAF9031">
            <w:pPr>
              <w:spacing w:line="360" w:lineRule="auto"/>
              <w:ind w:firstLine="420" w:firstLineChars="200"/>
              <w:rPr>
                <w:rFonts w:hint="eastAsia" w:ascii="宋体" w:hAnsi="宋体" w:cs="宋体"/>
                <w:color w:val="auto"/>
              </w:rPr>
            </w:pPr>
          </w:p>
        </w:tc>
        <w:tc>
          <w:tcPr>
            <w:tcW w:w="902" w:type="dxa"/>
          </w:tcPr>
          <w:p w14:paraId="01364ECC">
            <w:pPr>
              <w:spacing w:line="360" w:lineRule="auto"/>
              <w:ind w:firstLine="420" w:firstLineChars="200"/>
              <w:rPr>
                <w:rFonts w:hint="eastAsia" w:ascii="宋体" w:hAnsi="宋体" w:cs="宋体"/>
                <w:color w:val="auto"/>
              </w:rPr>
            </w:pPr>
          </w:p>
        </w:tc>
        <w:tc>
          <w:tcPr>
            <w:tcW w:w="902" w:type="dxa"/>
          </w:tcPr>
          <w:p w14:paraId="295635E1">
            <w:pPr>
              <w:spacing w:line="360" w:lineRule="auto"/>
              <w:ind w:firstLine="420" w:firstLineChars="200"/>
              <w:rPr>
                <w:rFonts w:hint="eastAsia" w:ascii="宋体" w:hAnsi="宋体" w:cs="宋体"/>
                <w:color w:val="auto"/>
              </w:rPr>
            </w:pPr>
          </w:p>
        </w:tc>
        <w:tc>
          <w:tcPr>
            <w:tcW w:w="1071" w:type="dxa"/>
          </w:tcPr>
          <w:p w14:paraId="76A6550F">
            <w:pPr>
              <w:spacing w:line="360" w:lineRule="auto"/>
              <w:ind w:firstLine="420" w:firstLineChars="200"/>
              <w:rPr>
                <w:rFonts w:hint="eastAsia" w:ascii="宋体" w:hAnsi="宋体" w:cs="宋体"/>
                <w:color w:val="auto"/>
              </w:rPr>
            </w:pPr>
          </w:p>
        </w:tc>
        <w:tc>
          <w:tcPr>
            <w:tcW w:w="1250" w:type="dxa"/>
          </w:tcPr>
          <w:p w14:paraId="0D5DC440">
            <w:pPr>
              <w:spacing w:line="360" w:lineRule="auto"/>
              <w:ind w:firstLine="420" w:firstLineChars="200"/>
              <w:rPr>
                <w:rFonts w:hint="eastAsia" w:ascii="宋体" w:hAnsi="宋体" w:cs="宋体"/>
                <w:color w:val="auto"/>
              </w:rPr>
            </w:pPr>
          </w:p>
        </w:tc>
        <w:tc>
          <w:tcPr>
            <w:tcW w:w="1106" w:type="dxa"/>
          </w:tcPr>
          <w:p w14:paraId="731530F9">
            <w:pPr>
              <w:spacing w:line="360" w:lineRule="auto"/>
              <w:ind w:firstLine="420" w:firstLineChars="200"/>
              <w:rPr>
                <w:rFonts w:hint="eastAsia" w:ascii="宋体" w:hAnsi="宋体" w:cs="宋体"/>
                <w:color w:val="auto"/>
              </w:rPr>
            </w:pPr>
          </w:p>
        </w:tc>
      </w:tr>
      <w:tr w14:paraId="6D563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AF0C23B">
            <w:pPr>
              <w:spacing w:line="360" w:lineRule="auto"/>
              <w:ind w:firstLine="420" w:firstLineChars="200"/>
              <w:rPr>
                <w:rFonts w:hint="eastAsia" w:ascii="宋体" w:hAnsi="宋体" w:cs="宋体"/>
                <w:color w:val="auto"/>
              </w:rPr>
            </w:pPr>
          </w:p>
        </w:tc>
        <w:tc>
          <w:tcPr>
            <w:tcW w:w="1623" w:type="dxa"/>
          </w:tcPr>
          <w:p w14:paraId="26CD9CB9">
            <w:pPr>
              <w:spacing w:line="360" w:lineRule="auto"/>
              <w:ind w:firstLine="420" w:firstLineChars="200"/>
              <w:rPr>
                <w:rFonts w:hint="eastAsia" w:ascii="宋体" w:hAnsi="宋体" w:cs="宋体"/>
                <w:color w:val="auto"/>
              </w:rPr>
            </w:pPr>
          </w:p>
        </w:tc>
        <w:tc>
          <w:tcPr>
            <w:tcW w:w="902" w:type="dxa"/>
          </w:tcPr>
          <w:p w14:paraId="2A94A988">
            <w:pPr>
              <w:spacing w:line="360" w:lineRule="auto"/>
              <w:ind w:firstLine="420" w:firstLineChars="200"/>
              <w:rPr>
                <w:rFonts w:hint="eastAsia" w:ascii="宋体" w:hAnsi="宋体" w:cs="宋体"/>
                <w:color w:val="auto"/>
              </w:rPr>
            </w:pPr>
          </w:p>
        </w:tc>
        <w:tc>
          <w:tcPr>
            <w:tcW w:w="902" w:type="dxa"/>
          </w:tcPr>
          <w:p w14:paraId="73A70E04">
            <w:pPr>
              <w:spacing w:line="360" w:lineRule="auto"/>
              <w:ind w:firstLine="420" w:firstLineChars="200"/>
              <w:rPr>
                <w:rFonts w:hint="eastAsia" w:ascii="宋体" w:hAnsi="宋体" w:cs="宋体"/>
                <w:color w:val="auto"/>
              </w:rPr>
            </w:pPr>
          </w:p>
        </w:tc>
        <w:tc>
          <w:tcPr>
            <w:tcW w:w="1071" w:type="dxa"/>
          </w:tcPr>
          <w:p w14:paraId="050B3375">
            <w:pPr>
              <w:spacing w:line="360" w:lineRule="auto"/>
              <w:ind w:firstLine="420" w:firstLineChars="200"/>
              <w:rPr>
                <w:rFonts w:hint="eastAsia" w:ascii="宋体" w:hAnsi="宋体" w:cs="宋体"/>
                <w:color w:val="auto"/>
              </w:rPr>
            </w:pPr>
          </w:p>
        </w:tc>
        <w:tc>
          <w:tcPr>
            <w:tcW w:w="1250" w:type="dxa"/>
          </w:tcPr>
          <w:p w14:paraId="5CBF137A">
            <w:pPr>
              <w:spacing w:line="360" w:lineRule="auto"/>
              <w:ind w:firstLine="420" w:firstLineChars="200"/>
              <w:rPr>
                <w:rFonts w:hint="eastAsia" w:ascii="宋体" w:hAnsi="宋体" w:cs="宋体"/>
                <w:color w:val="auto"/>
              </w:rPr>
            </w:pPr>
          </w:p>
        </w:tc>
        <w:tc>
          <w:tcPr>
            <w:tcW w:w="1106" w:type="dxa"/>
          </w:tcPr>
          <w:p w14:paraId="3468E13D">
            <w:pPr>
              <w:spacing w:line="360" w:lineRule="auto"/>
              <w:ind w:firstLine="420" w:firstLineChars="200"/>
              <w:rPr>
                <w:rFonts w:hint="eastAsia" w:ascii="宋体" w:hAnsi="宋体" w:cs="宋体"/>
                <w:color w:val="auto"/>
              </w:rPr>
            </w:pPr>
          </w:p>
        </w:tc>
      </w:tr>
      <w:tr w14:paraId="70E2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01EB8115">
            <w:pPr>
              <w:spacing w:line="360" w:lineRule="auto"/>
              <w:ind w:firstLine="420" w:firstLineChars="200"/>
              <w:rPr>
                <w:rFonts w:hint="eastAsia" w:ascii="宋体" w:hAnsi="宋体" w:cs="宋体"/>
                <w:color w:val="auto"/>
              </w:rPr>
            </w:pPr>
            <w:r>
              <w:rPr>
                <w:rFonts w:hint="eastAsia" w:ascii="宋体" w:hAnsi="宋体" w:cs="宋体"/>
                <w:color w:val="auto"/>
              </w:rPr>
              <w:t>合同总价款（大小写）：</w:t>
            </w:r>
          </w:p>
          <w:p w14:paraId="54B3B69B">
            <w:pPr>
              <w:spacing w:line="360" w:lineRule="auto"/>
              <w:ind w:firstLine="420" w:firstLineChars="200"/>
              <w:rPr>
                <w:rFonts w:hint="eastAsia"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14:paraId="5DF3BEEF">
      <w:pPr>
        <w:spacing w:line="360" w:lineRule="auto"/>
        <w:ind w:firstLine="422" w:firstLineChars="200"/>
        <w:rPr>
          <w:rFonts w:hint="eastAsia"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 ）项执行：</w:t>
      </w:r>
    </w:p>
    <w:p w14:paraId="113750CD">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p>
    <w:p w14:paraId="54752C14">
      <w:pPr>
        <w:spacing w:line="360" w:lineRule="auto"/>
        <w:ind w:firstLine="420" w:firstLineChars="200"/>
        <w:rPr>
          <w:rFonts w:hint="eastAsia" w:ascii="宋体" w:hAnsi="宋体" w:cs="宋体"/>
          <w:color w:val="auto"/>
          <w:szCs w:val="27"/>
          <w:u w:val="single"/>
        </w:rPr>
      </w:pPr>
      <w:r>
        <w:rPr>
          <w:rFonts w:hint="eastAsia" w:ascii="宋体" w:hAnsi="宋体" w:cs="宋体"/>
          <w:color w:val="auto"/>
        </w:rPr>
        <w:t>乙方提供的服务标准和水平应与招标采购文件规定的标准和水平相一致。</w:t>
      </w:r>
    </w:p>
    <w:p w14:paraId="3FAD8ADD">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服务的方式、方法、地点和期限</w:t>
      </w:r>
    </w:p>
    <w:p w14:paraId="79821475">
      <w:pPr>
        <w:spacing w:line="360" w:lineRule="auto"/>
        <w:ind w:firstLine="420" w:firstLineChars="200"/>
        <w:rPr>
          <w:rFonts w:hint="eastAsia" w:ascii="宋体" w:hAnsi="宋体" w:cs="宋体"/>
          <w:color w:val="auto"/>
        </w:rPr>
      </w:pPr>
      <w:r>
        <w:rPr>
          <w:rFonts w:hint="eastAsia" w:ascii="宋体" w:hAnsi="宋体" w:cs="宋体"/>
          <w:color w:val="auto"/>
          <w:szCs w:val="27"/>
        </w:rPr>
        <w:t>1、服务方式：</w:t>
      </w:r>
    </w:p>
    <w:p w14:paraId="58E3617C">
      <w:pPr>
        <w:spacing w:line="360" w:lineRule="auto"/>
        <w:ind w:firstLine="420" w:firstLineChars="200"/>
        <w:rPr>
          <w:rFonts w:hint="eastAsia" w:ascii="宋体" w:hAnsi="宋体" w:cs="宋体"/>
          <w:color w:val="auto"/>
        </w:rPr>
      </w:pPr>
      <w:r>
        <w:rPr>
          <w:rFonts w:hint="eastAsia" w:ascii="宋体" w:hAnsi="宋体" w:cs="宋体"/>
          <w:color w:val="auto"/>
        </w:rPr>
        <w:t>2、服务方法：</w:t>
      </w:r>
    </w:p>
    <w:p w14:paraId="189C23AB">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2、服务地点：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4554DDCF">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3、服务期限：</w:t>
      </w:r>
    </w:p>
    <w:p w14:paraId="6A716768">
      <w:pPr>
        <w:spacing w:line="360" w:lineRule="auto"/>
        <w:ind w:firstLine="420" w:firstLineChars="200"/>
        <w:rPr>
          <w:rFonts w:hint="eastAsia" w:ascii="宋体" w:hAnsi="宋体" w:cs="宋体"/>
          <w:color w:val="auto"/>
        </w:rPr>
      </w:pPr>
      <w:r>
        <w:rPr>
          <w:rFonts w:hint="eastAsia" w:ascii="宋体" w:hAnsi="宋体" w:cs="宋体"/>
          <w:color w:val="auto"/>
        </w:rPr>
        <w:t>第四条  费用及支付方式</w:t>
      </w:r>
    </w:p>
    <w:p w14:paraId="63F2C711">
      <w:pPr>
        <w:pStyle w:val="2"/>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(一)本项目费用有以下组成：</w:t>
      </w:r>
    </w:p>
    <w:p w14:paraId="75732CA5">
      <w:pPr>
        <w:pStyle w:val="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 xml:space="preserve"> 1、XX 万元；</w:t>
      </w:r>
    </w:p>
    <w:p w14:paraId="17141428">
      <w:pPr>
        <w:pStyle w:val="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 万元；</w:t>
      </w:r>
    </w:p>
    <w:p w14:paraId="47A682E4">
      <w:pPr>
        <w:pStyle w:val="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w:t>
      </w:r>
    </w:p>
    <w:p w14:paraId="3136EDD5">
      <w:pPr>
        <w:pStyle w:val="2"/>
        <w:kinsoku w:val="0"/>
        <w:overflowPunct w:val="0"/>
        <w:ind w:firstLine="422" w:firstLineChars="200"/>
        <w:rPr>
          <w:rFonts w:hint="eastAsia" w:ascii="宋体" w:hAnsi="宋体" w:cs="宋体"/>
          <w:b/>
          <w:color w:val="auto"/>
        </w:rPr>
      </w:pPr>
      <w:r>
        <w:rPr>
          <w:rFonts w:hint="eastAsia" w:ascii="宋体" w:hAnsi="宋体" w:cs="宋体"/>
          <w:b/>
          <w:color w:val="auto"/>
        </w:rPr>
        <w:t>(二)费用支付方式：</w:t>
      </w:r>
    </w:p>
    <w:p w14:paraId="47E1CB09">
      <w:pPr>
        <w:pStyle w:val="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1、XXXX；</w:t>
      </w:r>
    </w:p>
    <w:p w14:paraId="2D542AE3">
      <w:pPr>
        <w:pStyle w:val="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2、XXXX ；</w:t>
      </w:r>
    </w:p>
    <w:p w14:paraId="4A2CB1F0">
      <w:pPr>
        <w:pStyle w:val="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3、在支付前甲方对乙方的服务进行考核或验收，合格的支付相应款 项。乙方须向甲方出具合法有效完整的完税发票及凭证资料进行支付结算。</w:t>
      </w:r>
    </w:p>
    <w:p w14:paraId="4A1F4D7F">
      <w:pPr>
        <w:pStyle w:val="2"/>
        <w:kinsoku w:val="0"/>
        <w:overflowPunct w:val="0"/>
        <w:ind w:firstLine="422" w:firstLineChars="200"/>
        <w:rPr>
          <w:rFonts w:hint="eastAsia" w:ascii="宋体" w:hAnsi="宋体" w:cs="宋体"/>
          <w:color w:val="auto"/>
        </w:rPr>
      </w:pPr>
      <w:r>
        <w:rPr>
          <w:rFonts w:hint="eastAsia" w:ascii="宋体" w:hAnsi="宋体" w:cs="宋体"/>
          <w:b/>
          <w:color w:val="auto"/>
        </w:rPr>
        <w:t xml:space="preserve">第五条  付款条件   </w:t>
      </w:r>
      <w:r>
        <w:rPr>
          <w:rFonts w:hint="eastAsia" w:ascii="宋体" w:hAnsi="宋体" w:cs="宋体"/>
          <w:color w:val="auto"/>
        </w:rPr>
        <w:t xml:space="preserve">               </w:t>
      </w:r>
    </w:p>
    <w:p w14:paraId="3BF240B7">
      <w:pPr>
        <w:spacing w:line="360" w:lineRule="auto"/>
        <w:ind w:firstLine="420" w:firstLineChars="200"/>
        <w:rPr>
          <w:rFonts w:hint="eastAsia" w:ascii="宋体" w:hAnsi="宋体" w:cs="宋体"/>
          <w:color w:val="auto"/>
        </w:rPr>
      </w:pPr>
      <w:r>
        <w:rPr>
          <w:rFonts w:hint="eastAsia" w:ascii="宋体" w:hAnsi="宋体" w:cs="宋体"/>
          <w:color w:val="auto"/>
        </w:rPr>
        <w:t>本合同以人民币付款。</w:t>
      </w:r>
    </w:p>
    <w:p w14:paraId="6879B276">
      <w:pPr>
        <w:spacing w:line="360" w:lineRule="auto"/>
        <w:ind w:firstLine="420" w:firstLineChars="200"/>
        <w:rPr>
          <w:rFonts w:hint="eastAsia" w:ascii="宋体" w:hAnsi="宋体" w:cs="宋体"/>
          <w:color w:val="auto"/>
        </w:rPr>
      </w:pPr>
      <w:r>
        <w:rPr>
          <w:rFonts w:hint="eastAsia" w:ascii="宋体" w:hAnsi="宋体" w:cs="宋体"/>
          <w:color w:val="auto"/>
        </w:rPr>
        <w:t>该项目是否实行预付款：</w:t>
      </w:r>
    </w:p>
    <w:p w14:paraId="22F47F0A">
      <w:pPr>
        <w:spacing w:line="360" w:lineRule="auto"/>
        <w:ind w:firstLine="420" w:firstLineChars="200"/>
        <w:rPr>
          <w:rFonts w:hint="eastAsia" w:ascii="宋体" w:hAnsi="宋体" w:cs="宋体"/>
          <w:color w:val="auto"/>
        </w:rPr>
      </w:pPr>
      <w:r>
        <w:rPr>
          <w:rFonts w:hint="eastAsia" w:ascii="宋体" w:hAnsi="宋体" w:cs="宋体"/>
          <w:color w:val="auto"/>
        </w:rPr>
        <w:t>实行预付款的条件和比例：</w:t>
      </w:r>
    </w:p>
    <w:p w14:paraId="2FD06D93">
      <w:pPr>
        <w:spacing w:line="360" w:lineRule="auto"/>
        <w:ind w:firstLine="420" w:firstLineChars="200"/>
        <w:rPr>
          <w:rFonts w:hint="eastAsia" w:ascii="宋体" w:hAnsi="宋体" w:cs="宋体"/>
          <w:color w:val="auto"/>
        </w:rPr>
      </w:pPr>
      <w:r>
        <w:rPr>
          <w:rFonts w:hint="eastAsia" w:ascii="宋体" w:hAnsi="宋体" w:cs="宋体"/>
          <w:color w:val="auto"/>
        </w:rPr>
        <w:t xml:space="preserve">合同款项结算方式和支付比例：   </w:t>
      </w:r>
    </w:p>
    <w:p w14:paraId="648CFFC9">
      <w:pPr>
        <w:spacing w:line="360" w:lineRule="auto"/>
        <w:ind w:firstLine="420" w:firstLineChars="200"/>
        <w:rPr>
          <w:rFonts w:hint="eastAsia"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5BCB6ECE">
      <w:pPr>
        <w:pStyle w:val="4"/>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第六条  验收方法</w:t>
      </w:r>
    </w:p>
    <w:p w14:paraId="0083D49C">
      <w:pPr>
        <w:spacing w:line="360" w:lineRule="auto"/>
        <w:ind w:firstLine="420" w:firstLineChars="200"/>
        <w:rPr>
          <w:rFonts w:hint="eastAsia"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14:paraId="4299B6D1">
      <w:pPr>
        <w:spacing w:line="360" w:lineRule="auto"/>
        <w:ind w:firstLine="420" w:firstLineChars="200"/>
        <w:rPr>
          <w:rFonts w:hint="eastAsia"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49F436A">
      <w:pPr>
        <w:spacing w:line="360" w:lineRule="auto"/>
        <w:ind w:firstLine="420" w:firstLineChars="200"/>
        <w:rPr>
          <w:rFonts w:hint="eastAsia" w:ascii="宋体" w:hAnsi="宋体" w:cs="宋体"/>
          <w:color w:val="auto"/>
        </w:rPr>
      </w:pPr>
      <w:r>
        <w:rPr>
          <w:rFonts w:hint="eastAsia" w:ascii="宋体" w:hAnsi="宋体" w:cs="宋体"/>
          <w:color w:val="auto"/>
        </w:rPr>
        <w:t>3、甲方视情况可以邀请参加本项目的其他投标人或者第三方机构参与验收，参与验收的投标人或者第三方机构的意见作为验收书的参考资料一并存档。</w:t>
      </w:r>
    </w:p>
    <w:p w14:paraId="7CF185BB">
      <w:pPr>
        <w:spacing w:line="360" w:lineRule="auto"/>
        <w:ind w:firstLine="420" w:firstLineChars="200"/>
        <w:rPr>
          <w:rFonts w:hint="eastAsia" w:ascii="宋体" w:hAnsi="宋体" w:cs="宋体"/>
          <w:color w:val="auto"/>
        </w:rPr>
      </w:pPr>
      <w:r>
        <w:rPr>
          <w:rFonts w:hint="eastAsia" w:ascii="宋体" w:hAnsi="宋体" w:cs="宋体"/>
          <w:color w:val="auto"/>
        </w:rPr>
        <w:t>4、涉及安全、消防、环保等其他需要由质检或行业主管部门进行验收的项目，必须邀请相关部门或相关专家参与验收。涉及社会化服务的项目，甲方将要求社会公众人员参与验收。</w:t>
      </w:r>
    </w:p>
    <w:p w14:paraId="1AE59652">
      <w:pPr>
        <w:spacing w:line="360" w:lineRule="auto"/>
        <w:ind w:firstLine="420" w:firstLineChars="200"/>
        <w:rPr>
          <w:rFonts w:hint="eastAsia" w:ascii="宋体" w:hAnsi="宋体" w:cs="宋体"/>
          <w:color w:val="auto"/>
        </w:rPr>
      </w:pPr>
      <w:r>
        <w:rPr>
          <w:rFonts w:hint="eastAsia" w:ascii="宋体" w:hAnsi="宋体" w:cs="宋体"/>
          <w:color w:val="auto"/>
        </w:rPr>
        <w:t>检测、验收费用承担方式：</w:t>
      </w:r>
    </w:p>
    <w:p w14:paraId="7324E4B4">
      <w:pPr>
        <w:pStyle w:val="2"/>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第七条 知识产权</w:t>
      </w:r>
    </w:p>
    <w:p w14:paraId="5F5A13E0">
      <w:pPr>
        <w:pStyle w:val="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14:paraId="75196710">
      <w:pPr>
        <w:pStyle w:val="4"/>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第八条 无产权瑕疵条款</w:t>
      </w:r>
    </w:p>
    <w:p w14:paraId="6D7755D1">
      <w:pPr>
        <w:pStyle w:val="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w:t>
      </w:r>
    </w:p>
    <w:p w14:paraId="1C9A2977">
      <w:pPr>
        <w:spacing w:line="400" w:lineRule="exact"/>
        <w:ind w:firstLine="422" w:firstLineChars="200"/>
        <w:rPr>
          <w:rFonts w:hint="eastAsia"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14:paraId="777C9194">
      <w:pPr>
        <w:spacing w:line="360" w:lineRule="auto"/>
        <w:ind w:firstLine="420" w:firstLineChars="200"/>
        <w:rPr>
          <w:rFonts w:hint="eastAsia"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1.本项目不收取履约保证金。确需收取履约保证金的，甲方不得要求乙方以现款的形式提供。乙方提供的履约保证金按规定格式以银行保函形式提供，与此有关的费用由服务方承担。</w:t>
      </w:r>
    </w:p>
    <w:p w14:paraId="501FDFEE">
      <w:pPr>
        <w:spacing w:line="360" w:lineRule="auto"/>
        <w:ind w:firstLine="420" w:firstLineChars="200"/>
        <w:rPr>
          <w:rFonts w:hint="eastAsia" w:ascii="宋体" w:hAnsi="宋体" w:cs="宋体"/>
          <w:color w:val="auto"/>
        </w:rPr>
      </w:pPr>
      <w:r>
        <w:rPr>
          <w:rFonts w:hint="eastAsia" w:ascii="宋体" w:hAnsi="宋体" w:cs="宋体"/>
          <w:color w:val="auto"/>
        </w:rPr>
        <w:t>2.若确需质量保证金的，质量保证金不得超过合同总价款的5%</w:t>
      </w:r>
    </w:p>
    <w:p w14:paraId="6D7FC364">
      <w:pPr>
        <w:spacing w:line="360" w:lineRule="auto"/>
        <w:ind w:firstLine="420" w:firstLineChars="200"/>
        <w:rPr>
          <w:rFonts w:hint="eastAsia" w:ascii="宋体" w:hAnsi="宋体" w:cs="宋体"/>
          <w:color w:val="auto"/>
        </w:rPr>
      </w:pPr>
      <w:r>
        <w:rPr>
          <w:rFonts w:hint="eastAsia" w:ascii="宋体" w:hAnsi="宋体" w:cs="宋体"/>
          <w:color w:val="auto"/>
        </w:rPr>
        <w:t>3.如乙方未能履行其合同规定的任何义务，甲方有权从履约保证金中取得补偿。</w:t>
      </w:r>
    </w:p>
    <w:p w14:paraId="242390D5">
      <w:pPr>
        <w:pStyle w:val="4"/>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第十条 甲方的权利和义务</w:t>
      </w:r>
    </w:p>
    <w:p w14:paraId="0667D2AB">
      <w:pPr>
        <w:spacing w:line="360" w:lineRule="auto"/>
        <w:ind w:firstLine="420" w:firstLineChars="200"/>
        <w:rPr>
          <w:rFonts w:hint="eastAsia" w:ascii="宋体" w:hAnsi="宋体" w:cs="宋体"/>
          <w:color w:val="auto"/>
        </w:rPr>
      </w:pPr>
      <w:r>
        <w:rPr>
          <w:rFonts w:hint="eastAsia" w:ascii="宋体" w:hAnsi="宋体" w:cs="宋体"/>
          <w:color w:val="auto"/>
        </w:rPr>
        <w:t>1、甲方有权对合同规定范围内乙方的行为进行监督和检查，拥有监管权。有权定期核对乙方提供服务所配备的人员数量。对甲方认为不合理的部分有权下达整改通知书，并要求乙方限期整改。</w:t>
      </w:r>
    </w:p>
    <w:p w14:paraId="446105FF">
      <w:pPr>
        <w:spacing w:line="360" w:lineRule="auto"/>
        <w:ind w:firstLine="420" w:firstLineChars="200"/>
        <w:rPr>
          <w:rFonts w:hint="eastAsia" w:ascii="宋体" w:hAnsi="宋体" w:cs="宋体"/>
          <w:color w:val="auto"/>
        </w:rPr>
      </w:pPr>
      <w:r>
        <w:rPr>
          <w:rFonts w:hint="eastAsia" w:ascii="宋体" w:hAnsi="宋体" w:cs="宋体"/>
          <w:color w:val="auto"/>
        </w:rPr>
        <w:t>2、甲方有权依据双方签订的考评办法对乙方提供的服务进行定期考评。当考评结果未达到标准时，有权依据考评办法约定的数额扣除履约保证金。</w:t>
      </w:r>
    </w:p>
    <w:p w14:paraId="037DC6EB">
      <w:pPr>
        <w:spacing w:line="360" w:lineRule="auto"/>
        <w:ind w:firstLine="420" w:firstLineChars="200"/>
        <w:rPr>
          <w:rFonts w:hint="eastAsia" w:ascii="宋体" w:hAnsi="宋体" w:cs="宋体"/>
          <w:color w:val="auto"/>
        </w:rPr>
      </w:pPr>
      <w:r>
        <w:rPr>
          <w:rFonts w:hint="eastAsia" w:ascii="宋体" w:hAnsi="宋体" w:cs="宋体"/>
          <w:color w:val="auto"/>
        </w:rPr>
        <w:t>3、负责检查监督乙方管理工作的实施及制度的执行情况。</w:t>
      </w:r>
    </w:p>
    <w:p w14:paraId="58A8EA47">
      <w:pPr>
        <w:spacing w:line="360" w:lineRule="auto"/>
        <w:ind w:firstLine="420" w:firstLineChars="200"/>
        <w:rPr>
          <w:rFonts w:hint="eastAsia" w:ascii="宋体" w:hAnsi="宋体" w:cs="宋体"/>
          <w:color w:val="auto"/>
        </w:rPr>
      </w:pPr>
      <w:r>
        <w:rPr>
          <w:rFonts w:hint="eastAsia" w:ascii="宋体" w:hAnsi="宋体" w:cs="宋体"/>
          <w:color w:val="auto"/>
        </w:rPr>
        <w:t>4、根据本合同规定，按时向乙方支付应付服务费用。</w:t>
      </w:r>
    </w:p>
    <w:p w14:paraId="28100378">
      <w:pPr>
        <w:spacing w:line="360" w:lineRule="auto"/>
        <w:ind w:firstLine="420" w:firstLineChars="200"/>
        <w:rPr>
          <w:rFonts w:hint="eastAsia" w:ascii="宋体" w:hAnsi="宋体" w:cs="宋体"/>
          <w:color w:val="auto"/>
        </w:rPr>
      </w:pPr>
      <w:r>
        <w:rPr>
          <w:rFonts w:hint="eastAsia" w:ascii="宋体" w:hAnsi="宋体" w:cs="宋体"/>
          <w:color w:val="auto"/>
        </w:rPr>
        <w:t xml:space="preserve">5、国家法律、法规所规定由甲方承担的其他责任               </w:t>
      </w:r>
    </w:p>
    <w:p w14:paraId="3182B8B3">
      <w:pPr>
        <w:pStyle w:val="2"/>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第十一条 乙方的权利和义务</w:t>
      </w:r>
    </w:p>
    <w:p w14:paraId="6808DA28">
      <w:pPr>
        <w:spacing w:line="360" w:lineRule="auto"/>
        <w:ind w:firstLine="420" w:firstLineChars="200"/>
        <w:rPr>
          <w:rFonts w:hint="eastAsia" w:ascii="宋体" w:hAnsi="宋体" w:cs="宋体"/>
          <w:color w:val="auto"/>
        </w:rPr>
      </w:pPr>
      <w:r>
        <w:rPr>
          <w:rFonts w:hint="eastAsia" w:ascii="宋体" w:hAnsi="宋体" w:cs="宋体"/>
          <w:color w:val="auto"/>
        </w:rPr>
        <w:t>1、对本合同规定的委托服务范围内的项目享有管理权及服务义务。</w:t>
      </w:r>
    </w:p>
    <w:p w14:paraId="3E7BFFE6">
      <w:pPr>
        <w:spacing w:line="360" w:lineRule="auto"/>
        <w:ind w:firstLine="420" w:firstLineChars="200"/>
        <w:rPr>
          <w:rFonts w:hint="eastAsia" w:ascii="宋体" w:hAnsi="宋体" w:cs="宋体"/>
          <w:color w:val="auto"/>
        </w:rPr>
      </w:pPr>
      <w:r>
        <w:rPr>
          <w:rFonts w:hint="eastAsia" w:ascii="宋体" w:hAnsi="宋体" w:cs="宋体"/>
          <w:color w:val="auto"/>
        </w:rPr>
        <w:t>2、根据本合同的规定向甲方收取相关服务费用，并有权在本项目管理范围内管理及合理使用。</w:t>
      </w:r>
    </w:p>
    <w:p w14:paraId="033CE85A">
      <w:pPr>
        <w:spacing w:line="360" w:lineRule="auto"/>
        <w:ind w:firstLine="420" w:firstLineChars="200"/>
        <w:rPr>
          <w:rFonts w:hint="eastAsia" w:ascii="宋体" w:hAnsi="宋体" w:cs="宋体"/>
          <w:color w:val="auto"/>
        </w:rPr>
      </w:pPr>
      <w:r>
        <w:rPr>
          <w:rFonts w:hint="eastAsia" w:ascii="宋体" w:hAnsi="宋体" w:cs="宋体"/>
          <w:color w:val="auto"/>
        </w:rPr>
        <w:t>3、及时向甲方通告本项目服务范围内有关服务的重大事项，及时配合处理投诉。</w:t>
      </w:r>
    </w:p>
    <w:p w14:paraId="7E12DA8B">
      <w:pPr>
        <w:spacing w:line="360" w:lineRule="auto"/>
        <w:ind w:firstLine="420" w:firstLineChars="200"/>
        <w:rPr>
          <w:rFonts w:hint="eastAsia" w:ascii="宋体" w:hAnsi="宋体" w:cs="宋体"/>
          <w:color w:val="auto"/>
        </w:rPr>
      </w:pPr>
      <w:r>
        <w:rPr>
          <w:rFonts w:hint="eastAsia" w:ascii="宋体" w:hAnsi="宋体" w:cs="宋体"/>
          <w:color w:val="auto"/>
        </w:rPr>
        <w:t>4、接受项目行业管理部门及政府有关部门的指导，接受甲方的监督。</w:t>
      </w:r>
    </w:p>
    <w:p w14:paraId="0A0E0B67">
      <w:pPr>
        <w:spacing w:line="360" w:lineRule="auto"/>
        <w:ind w:firstLine="420" w:firstLineChars="200"/>
        <w:rPr>
          <w:rFonts w:hint="eastAsia" w:ascii="宋体" w:hAnsi="宋体" w:cs="宋体"/>
          <w:color w:val="auto"/>
        </w:rPr>
      </w:pPr>
      <w:r>
        <w:rPr>
          <w:rFonts w:hint="eastAsia" w:ascii="宋体" w:hAnsi="宋体" w:cs="宋体"/>
          <w:color w:val="auto"/>
        </w:rPr>
        <w:t>5、国家法律、法规所规定由乙方承担的其它责任。</w:t>
      </w:r>
    </w:p>
    <w:p w14:paraId="39234960">
      <w:pPr>
        <w:pStyle w:val="2"/>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第十二条 违约责任</w:t>
      </w:r>
    </w:p>
    <w:p w14:paraId="44BBF000">
      <w:pPr>
        <w:pStyle w:val="2"/>
        <w:kinsoku w:val="0"/>
        <w:overflowPunct w:val="0"/>
        <w:ind w:firstLine="420" w:firstLineChars="200"/>
        <w:rPr>
          <w:rFonts w:hint="eastAsia" w:ascii="宋体" w:hAnsi="宋体" w:cs="宋体"/>
          <w:color w:val="auto"/>
        </w:rPr>
      </w:pPr>
      <w:r>
        <w:rPr>
          <w:rFonts w:hint="eastAsia" w:ascii="宋体" w:hAnsi="宋体" w:cs="宋体"/>
          <w:color w:val="auto"/>
        </w:rPr>
        <w:t>1、甲乙双方必须遵守本合同并执行合同中的各项规定，保证本合同的正常履行。</w:t>
      </w:r>
    </w:p>
    <w:p w14:paraId="6C5C5405">
      <w:pPr>
        <w:pStyle w:val="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2、甲方逾期付款的，除应及时付足款项外，应向乙方偿付欠款总额万分之 /天的违约金；逾期付款超过 天的，乙方有权终止合同。</w:t>
      </w:r>
    </w:p>
    <w:p w14:paraId="22602DE0">
      <w:pPr>
        <w:pStyle w:val="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11F90B2">
      <w:pPr>
        <w:pStyle w:val="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4、变更、中止或者终止合同，有过错的一方应当承担赔偿责任，双方都有过错的，各自承担相应的责任。</w:t>
      </w:r>
    </w:p>
    <w:p w14:paraId="3BE421DF">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14:paraId="47E43767">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5727C5F4">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2F61EF2C">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14:paraId="1FDBFAD9">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p>
    <w:p w14:paraId="6234FB75">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30EB75E4">
      <w:pPr>
        <w:pStyle w:val="4"/>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第十五条 不可抗力事件处理</w:t>
      </w:r>
    </w:p>
    <w:p w14:paraId="774DD390">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623BCCE">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9BD2B79">
      <w:pPr>
        <w:pStyle w:val="4"/>
        <w:kinsoku w:val="0"/>
        <w:overflowPunct w:val="0"/>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第十六条 合同纠纷调处</w:t>
      </w:r>
    </w:p>
    <w:p w14:paraId="34F281EA">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14:paraId="5DB926F8">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22D4EBA0">
      <w:pPr>
        <w:pStyle w:val="4"/>
        <w:kinsoku w:val="0"/>
        <w:overflowPunct w:val="0"/>
        <w:ind w:firstLine="420" w:firstLineChars="200"/>
        <w:rPr>
          <w:rFonts w:hint="eastAsia" w:ascii="宋体" w:hAnsi="宋体" w:cs="宋体"/>
          <w:b w:val="0"/>
          <w:bCs w:val="0"/>
          <w:color w:val="auto"/>
          <w:kern w:val="2"/>
          <w:sz w:val="21"/>
          <w:szCs w:val="27"/>
        </w:rPr>
      </w:pPr>
      <w:r>
        <w:rPr>
          <w:rFonts w:hint="eastAsia" w:ascii="宋体" w:hAnsi="宋体" w:cs="宋体"/>
          <w:b w:val="0"/>
          <w:bCs w:val="0"/>
          <w:color w:val="auto"/>
          <w:kern w:val="2"/>
          <w:sz w:val="21"/>
          <w:szCs w:val="27"/>
        </w:rPr>
        <w:t>3、甲、乙双方均有权利向本项目具有监管职能的政府采购监督管理部门举报反映对方在合同履约中的违法违纪行为。</w:t>
      </w:r>
    </w:p>
    <w:p w14:paraId="2FD6645C">
      <w:pPr>
        <w:spacing w:line="360" w:lineRule="auto"/>
        <w:ind w:firstLine="422" w:firstLineChars="200"/>
        <w:rPr>
          <w:rFonts w:hint="eastAsia" w:ascii="宋体" w:hAnsi="宋体" w:cs="宋体"/>
          <w:b/>
          <w:bCs/>
          <w:color w:val="auto"/>
          <w:szCs w:val="27"/>
        </w:rPr>
      </w:pPr>
      <w:r>
        <w:rPr>
          <w:rFonts w:hint="eastAsia" w:ascii="宋体" w:hAnsi="宋体" w:cs="宋体"/>
          <w:b/>
          <w:bCs/>
          <w:color w:val="auto"/>
          <w:szCs w:val="27"/>
        </w:rPr>
        <w:t>第十七条 其他</w:t>
      </w:r>
    </w:p>
    <w:p w14:paraId="75B9BA8A">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875535B">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14:paraId="1047503E">
      <w:pPr>
        <w:spacing w:line="360" w:lineRule="auto"/>
        <w:ind w:firstLine="420" w:firstLineChars="200"/>
        <w:rPr>
          <w:rFonts w:hint="eastAsia" w:ascii="宋体" w:hAnsi="宋体" w:cs="宋体"/>
          <w:color w:val="auto"/>
          <w:szCs w:val="27"/>
        </w:rPr>
      </w:pPr>
    </w:p>
    <w:p w14:paraId="07CA3451">
      <w:pPr>
        <w:pStyle w:val="25"/>
        <w:ind w:firstLine="210"/>
        <w:rPr>
          <w:rFonts w:hint="eastAsia" w:ascii="宋体" w:hAnsi="宋体" w:cs="宋体"/>
          <w:color w:val="auto"/>
        </w:rPr>
      </w:pPr>
    </w:p>
    <w:p w14:paraId="5633CAE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采购人（甲方）：    （公章）           供货人（乙方）：     （公章）  </w:t>
      </w:r>
    </w:p>
    <w:p w14:paraId="1AF9B0B9">
      <w:pPr>
        <w:spacing w:line="360" w:lineRule="auto"/>
        <w:ind w:firstLine="420" w:firstLineChars="200"/>
        <w:rPr>
          <w:rFonts w:hint="eastAsia" w:ascii="宋体" w:hAnsi="宋体" w:cs="宋体"/>
          <w:color w:val="auto"/>
        </w:rPr>
      </w:pPr>
      <w:r>
        <w:rPr>
          <w:rFonts w:hint="eastAsia" w:ascii="宋体" w:hAnsi="宋体" w:cs="宋体"/>
          <w:color w:val="auto"/>
          <w:szCs w:val="27"/>
        </w:rPr>
        <w:t>地址：                               地址：</w:t>
      </w:r>
    </w:p>
    <w:p w14:paraId="6984E4C8">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法定代表人：                         法定代表人：</w:t>
      </w:r>
    </w:p>
    <w:p w14:paraId="18FE409A">
      <w:pPr>
        <w:spacing w:line="360" w:lineRule="auto"/>
        <w:ind w:firstLine="420" w:firstLineChars="200"/>
        <w:rPr>
          <w:rFonts w:hint="eastAsia" w:ascii="宋体" w:hAnsi="宋体" w:cs="宋体"/>
          <w:color w:val="auto"/>
          <w:u w:val="single"/>
        </w:rPr>
      </w:pPr>
      <w:r>
        <w:rPr>
          <w:rFonts w:hint="eastAsia" w:ascii="宋体" w:hAnsi="宋体" w:cs="宋体"/>
          <w:color w:val="auto"/>
          <w:szCs w:val="27"/>
        </w:rPr>
        <w:t>委托代理人：                         委托代理人：</w:t>
      </w:r>
    </w:p>
    <w:p w14:paraId="75E33A8A">
      <w:pPr>
        <w:spacing w:line="360" w:lineRule="auto"/>
        <w:ind w:firstLine="420" w:firstLineChars="200"/>
        <w:rPr>
          <w:rFonts w:hint="eastAsia" w:ascii="宋体" w:hAnsi="宋体" w:cs="宋体"/>
          <w:color w:val="auto"/>
        </w:rPr>
      </w:pPr>
      <w:r>
        <w:rPr>
          <w:rFonts w:hint="eastAsia" w:ascii="宋体" w:hAnsi="宋体" w:cs="宋体"/>
          <w:color w:val="auto"/>
        </w:rPr>
        <w:t>电话：                               电话：</w:t>
      </w:r>
    </w:p>
    <w:p w14:paraId="754B6782">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开户银行：                           开户银行：</w:t>
      </w:r>
    </w:p>
    <w:p w14:paraId="51822C6C">
      <w:pPr>
        <w:spacing w:line="360" w:lineRule="auto"/>
        <w:ind w:firstLine="420" w:firstLineChars="200"/>
        <w:rPr>
          <w:rFonts w:hint="eastAsia" w:ascii="宋体" w:hAnsi="宋体" w:cs="宋体"/>
          <w:color w:val="auto"/>
        </w:rPr>
      </w:pPr>
      <w:r>
        <w:rPr>
          <w:rFonts w:hint="eastAsia" w:ascii="宋体" w:hAnsi="宋体" w:cs="宋体"/>
          <w:color w:val="auto"/>
          <w:szCs w:val="27"/>
        </w:rPr>
        <w:t>账号：                               账号：</w:t>
      </w:r>
    </w:p>
    <w:p w14:paraId="4D0C1A60">
      <w:pPr>
        <w:spacing w:line="640" w:lineRule="exact"/>
        <w:ind w:firstLine="420" w:firstLineChars="200"/>
        <w:rPr>
          <w:rFonts w:hint="eastAsia" w:ascii="宋体" w:hAnsi="宋体" w:cs="宋体"/>
          <w:color w:val="auto"/>
          <w:szCs w:val="27"/>
          <w:u w:val="single"/>
        </w:rPr>
      </w:pPr>
    </w:p>
    <w:p w14:paraId="7BA39079">
      <w:pPr>
        <w:pStyle w:val="25"/>
        <w:ind w:firstLine="210"/>
        <w:jc w:val="center"/>
        <w:rPr>
          <w:b/>
          <w:color w:val="auto"/>
          <w:sz w:val="32"/>
          <w:szCs w:val="32"/>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w:t>
      </w:r>
      <w:r>
        <w:rPr>
          <w:rFonts w:hint="eastAsia" w:ascii="宋体" w:hAnsi="宋体" w:cs="宋体"/>
          <w:color w:val="auto"/>
          <w:szCs w:val="27"/>
          <w:u w:val="single"/>
          <w:lang w:val="en-US" w:eastAsia="zh-CN"/>
        </w:rPr>
        <w:t xml:space="preserve"> </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w:t>
      </w:r>
      <w:r>
        <w:rPr>
          <w:rFonts w:hint="eastAsia" w:ascii="宋体" w:hAnsi="宋体" w:cs="宋体"/>
          <w:color w:val="auto"/>
          <w:szCs w:val="27"/>
          <w:u w:val="single"/>
          <w:lang w:val="en-US" w:eastAsia="zh-CN"/>
        </w:rPr>
        <w:t xml:space="preserve"> </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w:t>
      </w:r>
      <w:r>
        <w:rPr>
          <w:rFonts w:hint="eastAsia" w:ascii="宋体" w:hAnsi="宋体" w:cs="宋体"/>
          <w:color w:val="auto"/>
          <w:szCs w:val="27"/>
          <w:u w:val="single"/>
          <w:lang w:val="en-US" w:eastAsia="zh-CN"/>
        </w:rPr>
        <w:t xml:space="preserve">    </w:t>
      </w:r>
      <w:r>
        <w:rPr>
          <w:rFonts w:hint="eastAsia" w:ascii="宋体" w:hAnsi="宋体" w:cs="宋体"/>
          <w:color w:val="auto"/>
          <w:szCs w:val="27"/>
          <w:u w:val="single"/>
        </w:rPr>
        <w:t xml:space="preserve"> </w:t>
      </w:r>
      <w:r>
        <w:rPr>
          <w:rFonts w:hint="eastAsia" w:ascii="宋体" w:hAnsi="宋体" w:cs="宋体"/>
          <w:color w:val="auto"/>
          <w:szCs w:val="27"/>
        </w:rPr>
        <w:t>日</w:t>
      </w:r>
    </w:p>
    <w:p w14:paraId="1E78058C">
      <w:pPr>
        <w:pStyle w:val="25"/>
        <w:ind w:firstLine="321"/>
        <w:rPr>
          <w:b/>
          <w:color w:val="auto"/>
          <w:sz w:val="32"/>
          <w:szCs w:val="32"/>
        </w:rPr>
      </w:pPr>
    </w:p>
    <w:p w14:paraId="1C58313A">
      <w:pPr>
        <w:pStyle w:val="25"/>
        <w:ind w:firstLine="321"/>
        <w:jc w:val="center"/>
        <w:rPr>
          <w:b/>
          <w:color w:val="auto"/>
          <w:sz w:val="32"/>
          <w:szCs w:val="32"/>
        </w:rPr>
      </w:pPr>
    </w:p>
    <w:p w14:paraId="6F50D658">
      <w:pPr>
        <w:pStyle w:val="25"/>
        <w:ind w:firstLine="321"/>
        <w:jc w:val="center"/>
        <w:rPr>
          <w:b/>
          <w:color w:val="auto"/>
          <w:sz w:val="32"/>
          <w:szCs w:val="32"/>
        </w:rPr>
      </w:pPr>
    </w:p>
    <w:p w14:paraId="39D9A707">
      <w:pPr>
        <w:pStyle w:val="25"/>
        <w:ind w:left="0" w:leftChars="0" w:firstLine="0" w:firstLineChars="0"/>
        <w:jc w:val="center"/>
        <w:rPr>
          <w:b/>
          <w:color w:val="auto"/>
          <w:sz w:val="32"/>
          <w:szCs w:val="32"/>
        </w:rPr>
      </w:pPr>
      <w:r>
        <w:rPr>
          <w:rFonts w:hint="eastAsia"/>
          <w:b/>
          <w:color w:val="auto"/>
          <w:sz w:val="32"/>
          <w:szCs w:val="32"/>
        </w:rPr>
        <w:t>周口市政府采购合同融资政策告知函</w:t>
      </w:r>
    </w:p>
    <w:p w14:paraId="14E81EDD">
      <w:pPr>
        <w:pStyle w:val="25"/>
        <w:ind w:firstLine="240"/>
        <w:rPr>
          <w:rFonts w:hint="eastAsia" w:asciiTheme="minorEastAsia" w:hAnsiTheme="minorEastAsia" w:eastAsiaTheme="minorEastAsia"/>
          <w:color w:val="auto"/>
          <w:sz w:val="24"/>
        </w:rPr>
      </w:pPr>
    </w:p>
    <w:p w14:paraId="4D3EB03F">
      <w:pPr>
        <w:pStyle w:val="25"/>
        <w:ind w:firstLine="240"/>
        <w:rPr>
          <w:rFonts w:hint="eastAsia" w:asciiTheme="minorEastAsia" w:hAnsiTheme="minorEastAsia" w:eastAsiaTheme="minorEastAsia"/>
          <w:color w:val="auto"/>
          <w:sz w:val="24"/>
        </w:rPr>
      </w:pPr>
    </w:p>
    <w:p w14:paraId="4C818A24">
      <w:pPr>
        <w:pStyle w:val="25"/>
        <w:ind w:firstLine="240"/>
        <w:rPr>
          <w:rFonts w:hint="eastAsia" w:asciiTheme="minorEastAsia" w:hAnsiTheme="minorEastAsia" w:eastAsiaTheme="minorEastAsia"/>
          <w:color w:val="auto"/>
          <w:sz w:val="24"/>
        </w:rPr>
      </w:pPr>
    </w:p>
    <w:p w14:paraId="5136538C">
      <w:pPr>
        <w:pStyle w:val="25"/>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1566F6EF">
      <w:pPr>
        <w:pStyle w:val="25"/>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32A8641F">
      <w:pPr>
        <w:pStyle w:val="25"/>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B87E1E9">
      <w:pPr>
        <w:pStyle w:val="25"/>
        <w:ind w:firstLine="240"/>
        <w:rPr>
          <w:rFonts w:hint="default" w:asciiTheme="minorEastAsia" w:hAnsiTheme="minorEastAsia" w:eastAsiaTheme="minorEastAsia"/>
          <w:color w:val="auto"/>
          <w:sz w:val="24"/>
          <w:lang w:val="en-US" w:eastAsia="zh-CN"/>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r>
        <w:rPr>
          <w:rFonts w:hint="eastAsia" w:asciiTheme="minorEastAsia" w:hAnsiTheme="minorEastAsia"/>
          <w:color w:val="auto"/>
          <w:sz w:val="24"/>
          <w:lang w:val="en-US" w:eastAsia="zh-CN"/>
        </w:rPr>
        <w:t>供应商须将此函附于响应文件中。</w:t>
      </w:r>
    </w:p>
    <w:p w14:paraId="580CBE28">
      <w:pPr>
        <w:pStyle w:val="18"/>
        <w:spacing w:before="0" w:beforeAutospacing="0" w:after="0" w:afterAutospacing="0" w:line="330" w:lineRule="atLeast"/>
        <w:rPr>
          <w:rFonts w:hint="eastAsia" w:cs="仿宋_GB2312"/>
          <w:b/>
          <w:bCs/>
          <w:color w:val="auto"/>
          <w:sz w:val="21"/>
          <w:szCs w:val="21"/>
        </w:rPr>
      </w:pPr>
    </w:p>
    <w:sectPr>
      <w:footerReference r:id="rId5" w:type="default"/>
      <w:pgSz w:w="11906" w:h="16838"/>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8AFC24C9-BDEA-4582-83EB-CF30A7E41756}"/>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2" w:fontKey="{D651AFD8-D345-49CC-B7E3-EDF3393381BF}"/>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embedRegular r:id="rId3" w:fontKey="{AB0636DD-C0D1-4E03-BFEE-0C84C5B0038A}"/>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auto"/>
    <w:pitch w:val="default"/>
    <w:sig w:usb0="A00002AF" w:usb1="400078FB" w:usb2="00000000" w:usb3="00000000" w:csb0="6000009F" w:csb1="DFD70000"/>
    <w:embedRegular r:id="rId4" w:fontKey="{4422F057-6549-40D0-8137-F40232D28E50}"/>
  </w:font>
  <w:font w:name="微软简标宋">
    <w:altName w:val="宋体"/>
    <w:panose1 w:val="00000000000000000000"/>
    <w:charset w:val="00"/>
    <w:family w:val="auto"/>
    <w:pitch w:val="default"/>
    <w:sig w:usb0="00000000" w:usb1="00000000" w:usb2="00000000" w:usb3="00000000" w:csb0="00000000" w:csb1="00000000"/>
    <w:embedRegular r:id="rId5" w:fontKey="{73B26D3B-8F47-429C-B806-8CC04C47733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A88B5">
    <w:pPr>
      <w:pStyle w:val="13"/>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24</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D8A77">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F18E73">
                          <w:pPr>
                            <w:pStyle w:val="1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67F18E73">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A6369">
    <w:pPr>
      <w:pStyle w:val="14"/>
      <w:pBdr>
        <w:bottom w:val="none" w:color="auto" w:sz="0" w:space="0"/>
      </w:pBdr>
      <w:spacing w:line="160" w:lineRule="atLeast"/>
      <w:jc w:val="both"/>
      <w:rPr>
        <w:rFonts w:ascii="楷体_GB2312" w:eastAsia="楷体_GB2312"/>
        <w:sz w:val="28"/>
        <w:u w:val="single"/>
      </w:rPr>
    </w:pPr>
  </w:p>
  <w:p w14:paraId="34868259">
    <w:pPr>
      <w:pStyle w:val="14"/>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0499C7"/>
    <w:multiLevelType w:val="singleLevel"/>
    <w:tmpl w:val="940499C7"/>
    <w:lvl w:ilvl="0" w:tentative="0">
      <w:start w:val="1"/>
      <w:numFmt w:val="decimal"/>
      <w:suff w:val="nothing"/>
      <w:lvlText w:val="（%1）"/>
      <w:lvlJc w:val="left"/>
      <w:pPr>
        <w:ind w:left="-60"/>
      </w:pPr>
      <w:rPr>
        <w:rFonts w:hint="default"/>
        <w:color w:val="000000" w:themeColor="text1"/>
        <w14:textFill>
          <w14:solidFill>
            <w14:schemeClr w14:val="tx1"/>
          </w14:solidFill>
        </w14:textFill>
      </w:rPr>
    </w:lvl>
  </w:abstractNum>
  <w:abstractNum w:abstractNumId="1">
    <w:nsid w:val="D40B8AB8"/>
    <w:multiLevelType w:val="singleLevel"/>
    <w:tmpl w:val="D40B8AB8"/>
    <w:lvl w:ilvl="0" w:tentative="0">
      <w:start w:val="1"/>
      <w:numFmt w:val="decimal"/>
      <w:suff w:val="nothing"/>
      <w:lvlText w:val="%1、"/>
      <w:lvlJc w:val="left"/>
      <w:pPr>
        <w:ind w:left="480" w:firstLine="0"/>
      </w:pPr>
    </w:lvl>
  </w:abstractNum>
  <w:abstractNum w:abstractNumId="2">
    <w:nsid w:val="DFE72032"/>
    <w:multiLevelType w:val="singleLevel"/>
    <w:tmpl w:val="DFE72032"/>
    <w:lvl w:ilvl="0" w:tentative="0">
      <w:start w:val="1"/>
      <w:numFmt w:val="chineseCounting"/>
      <w:suff w:val="space"/>
      <w:lvlText w:val="第%1章"/>
      <w:lvlJc w:val="left"/>
      <w:rPr>
        <w:rFonts w:hint="eastAsia"/>
      </w:rPr>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5"/>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hdrShapeDefaults>
    <o:shapelayout v:ext="edit">
      <o:idmap v:ext="edit" data="3,4"/>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lYzU2NDZlZWRhZGY1YzdjNGExMDUwNGJjODllMjkifQ=="/>
  </w:docVars>
  <w:rsids>
    <w:rsidRoot w:val="00000000"/>
    <w:rsid w:val="00120CE9"/>
    <w:rsid w:val="00410C13"/>
    <w:rsid w:val="00692E98"/>
    <w:rsid w:val="0076385E"/>
    <w:rsid w:val="00BC7DD0"/>
    <w:rsid w:val="00FE2070"/>
    <w:rsid w:val="0136557F"/>
    <w:rsid w:val="022B42B4"/>
    <w:rsid w:val="02312257"/>
    <w:rsid w:val="02482703"/>
    <w:rsid w:val="025005C5"/>
    <w:rsid w:val="02736810"/>
    <w:rsid w:val="02C44FA5"/>
    <w:rsid w:val="030D2310"/>
    <w:rsid w:val="0311415D"/>
    <w:rsid w:val="036D2DAF"/>
    <w:rsid w:val="041474FC"/>
    <w:rsid w:val="04AF64C1"/>
    <w:rsid w:val="04E43113"/>
    <w:rsid w:val="05775A65"/>
    <w:rsid w:val="05A5591B"/>
    <w:rsid w:val="05D565EB"/>
    <w:rsid w:val="05DD05E1"/>
    <w:rsid w:val="066832D8"/>
    <w:rsid w:val="06A84E29"/>
    <w:rsid w:val="07625AF2"/>
    <w:rsid w:val="076562D9"/>
    <w:rsid w:val="07AC659B"/>
    <w:rsid w:val="07EC2E3C"/>
    <w:rsid w:val="07F63C95"/>
    <w:rsid w:val="081F1DB0"/>
    <w:rsid w:val="08320503"/>
    <w:rsid w:val="08456F9D"/>
    <w:rsid w:val="08724E69"/>
    <w:rsid w:val="089A2898"/>
    <w:rsid w:val="09120680"/>
    <w:rsid w:val="095034B7"/>
    <w:rsid w:val="09EC7123"/>
    <w:rsid w:val="0AC769A1"/>
    <w:rsid w:val="0B19257F"/>
    <w:rsid w:val="0B7B536E"/>
    <w:rsid w:val="0C297C9A"/>
    <w:rsid w:val="0C347D9F"/>
    <w:rsid w:val="0CB9184D"/>
    <w:rsid w:val="0D815DD4"/>
    <w:rsid w:val="0DEC3EE1"/>
    <w:rsid w:val="0DFF2128"/>
    <w:rsid w:val="0E85504F"/>
    <w:rsid w:val="0F0A1062"/>
    <w:rsid w:val="0F1D38DB"/>
    <w:rsid w:val="0F673762"/>
    <w:rsid w:val="0FF02D9D"/>
    <w:rsid w:val="11441A61"/>
    <w:rsid w:val="124F7650"/>
    <w:rsid w:val="127C31A6"/>
    <w:rsid w:val="127F2C27"/>
    <w:rsid w:val="12924923"/>
    <w:rsid w:val="12940283"/>
    <w:rsid w:val="129C720C"/>
    <w:rsid w:val="12CE33B1"/>
    <w:rsid w:val="13087D52"/>
    <w:rsid w:val="130C6541"/>
    <w:rsid w:val="1321706F"/>
    <w:rsid w:val="136A01E4"/>
    <w:rsid w:val="138F1469"/>
    <w:rsid w:val="14386639"/>
    <w:rsid w:val="1484072D"/>
    <w:rsid w:val="14FC0742"/>
    <w:rsid w:val="15040F1D"/>
    <w:rsid w:val="15063063"/>
    <w:rsid w:val="151A010B"/>
    <w:rsid w:val="1546263D"/>
    <w:rsid w:val="15B42904"/>
    <w:rsid w:val="16092E0B"/>
    <w:rsid w:val="1635042E"/>
    <w:rsid w:val="169452B1"/>
    <w:rsid w:val="16B730C0"/>
    <w:rsid w:val="175B7B36"/>
    <w:rsid w:val="17F2303A"/>
    <w:rsid w:val="190A277E"/>
    <w:rsid w:val="19BD01E0"/>
    <w:rsid w:val="19DE1BE9"/>
    <w:rsid w:val="1A077661"/>
    <w:rsid w:val="1A3B6C95"/>
    <w:rsid w:val="1A840DC4"/>
    <w:rsid w:val="1AC410DA"/>
    <w:rsid w:val="1AFD0A64"/>
    <w:rsid w:val="1B041EC8"/>
    <w:rsid w:val="1B1B4EFC"/>
    <w:rsid w:val="1B414DF5"/>
    <w:rsid w:val="1B5418EC"/>
    <w:rsid w:val="1BBB0E5E"/>
    <w:rsid w:val="1BEB4087"/>
    <w:rsid w:val="1BF754B3"/>
    <w:rsid w:val="1C055E22"/>
    <w:rsid w:val="1C091872"/>
    <w:rsid w:val="1C09362F"/>
    <w:rsid w:val="1CDC1BD8"/>
    <w:rsid w:val="1CE343B6"/>
    <w:rsid w:val="1D6C476C"/>
    <w:rsid w:val="1D87637E"/>
    <w:rsid w:val="1DF24184"/>
    <w:rsid w:val="1F106FB8"/>
    <w:rsid w:val="1F2743A7"/>
    <w:rsid w:val="1F35597B"/>
    <w:rsid w:val="1F6B41EE"/>
    <w:rsid w:val="1F882DB4"/>
    <w:rsid w:val="1FC16C97"/>
    <w:rsid w:val="1FFC0036"/>
    <w:rsid w:val="203007C9"/>
    <w:rsid w:val="205A0CC6"/>
    <w:rsid w:val="206371A4"/>
    <w:rsid w:val="22A37888"/>
    <w:rsid w:val="22AA7964"/>
    <w:rsid w:val="2338762A"/>
    <w:rsid w:val="24DC6B06"/>
    <w:rsid w:val="251D5F8B"/>
    <w:rsid w:val="252E3CE0"/>
    <w:rsid w:val="25973128"/>
    <w:rsid w:val="25F87C5C"/>
    <w:rsid w:val="268A102D"/>
    <w:rsid w:val="26F0472B"/>
    <w:rsid w:val="27B40F5F"/>
    <w:rsid w:val="27E75359"/>
    <w:rsid w:val="27FE24FE"/>
    <w:rsid w:val="29726A0C"/>
    <w:rsid w:val="29B31CEC"/>
    <w:rsid w:val="2A23739E"/>
    <w:rsid w:val="2ACD6BF6"/>
    <w:rsid w:val="2B32787F"/>
    <w:rsid w:val="2C343537"/>
    <w:rsid w:val="2C83526D"/>
    <w:rsid w:val="2CBB5CE4"/>
    <w:rsid w:val="2D177764"/>
    <w:rsid w:val="2D427C96"/>
    <w:rsid w:val="2D9A7892"/>
    <w:rsid w:val="2E004D38"/>
    <w:rsid w:val="2E0627FD"/>
    <w:rsid w:val="2E4A2626"/>
    <w:rsid w:val="2E8779E7"/>
    <w:rsid w:val="2E881C47"/>
    <w:rsid w:val="2F032695"/>
    <w:rsid w:val="30AB4D93"/>
    <w:rsid w:val="30E468DA"/>
    <w:rsid w:val="30EF4A32"/>
    <w:rsid w:val="312C245E"/>
    <w:rsid w:val="31A737AC"/>
    <w:rsid w:val="31E41CC4"/>
    <w:rsid w:val="32625925"/>
    <w:rsid w:val="32A70B5C"/>
    <w:rsid w:val="33072028"/>
    <w:rsid w:val="33BB2320"/>
    <w:rsid w:val="33D33E69"/>
    <w:rsid w:val="33D75E9F"/>
    <w:rsid w:val="3436271A"/>
    <w:rsid w:val="3491227F"/>
    <w:rsid w:val="34E348DC"/>
    <w:rsid w:val="34E605A8"/>
    <w:rsid w:val="352C3FC8"/>
    <w:rsid w:val="359202CF"/>
    <w:rsid w:val="35ED218C"/>
    <w:rsid w:val="369A0B25"/>
    <w:rsid w:val="36C440BC"/>
    <w:rsid w:val="37152F66"/>
    <w:rsid w:val="37461371"/>
    <w:rsid w:val="37845E34"/>
    <w:rsid w:val="37AC435C"/>
    <w:rsid w:val="38233460"/>
    <w:rsid w:val="384868F8"/>
    <w:rsid w:val="38891CA9"/>
    <w:rsid w:val="38B603BB"/>
    <w:rsid w:val="392C27E9"/>
    <w:rsid w:val="3971469F"/>
    <w:rsid w:val="399C796E"/>
    <w:rsid w:val="3A654B5F"/>
    <w:rsid w:val="3A742FA7"/>
    <w:rsid w:val="3AEF7F72"/>
    <w:rsid w:val="3B0A71ED"/>
    <w:rsid w:val="3B5C1982"/>
    <w:rsid w:val="3B9064F1"/>
    <w:rsid w:val="3BE86E9B"/>
    <w:rsid w:val="3C6542D3"/>
    <w:rsid w:val="3C8A559A"/>
    <w:rsid w:val="3CC601CC"/>
    <w:rsid w:val="3CC70FEE"/>
    <w:rsid w:val="3D0900E8"/>
    <w:rsid w:val="3E6466CB"/>
    <w:rsid w:val="3E6871C0"/>
    <w:rsid w:val="3E9E6CC4"/>
    <w:rsid w:val="3EAE1C4D"/>
    <w:rsid w:val="3EE20AC8"/>
    <w:rsid w:val="3F5A0AF7"/>
    <w:rsid w:val="3FC4377B"/>
    <w:rsid w:val="405E25C9"/>
    <w:rsid w:val="40732CAB"/>
    <w:rsid w:val="411169B5"/>
    <w:rsid w:val="41A4267C"/>
    <w:rsid w:val="41E875FB"/>
    <w:rsid w:val="42E3216A"/>
    <w:rsid w:val="434150E2"/>
    <w:rsid w:val="43A22025"/>
    <w:rsid w:val="440028DC"/>
    <w:rsid w:val="440E23CF"/>
    <w:rsid w:val="44BA4882"/>
    <w:rsid w:val="44C30432"/>
    <w:rsid w:val="44E65F41"/>
    <w:rsid w:val="4565760D"/>
    <w:rsid w:val="45DB0A76"/>
    <w:rsid w:val="45DD2F61"/>
    <w:rsid w:val="45F91F5D"/>
    <w:rsid w:val="4672635B"/>
    <w:rsid w:val="46B16E06"/>
    <w:rsid w:val="46F364FC"/>
    <w:rsid w:val="47BB5CDA"/>
    <w:rsid w:val="482C618B"/>
    <w:rsid w:val="488241D3"/>
    <w:rsid w:val="48B00D40"/>
    <w:rsid w:val="48F50E49"/>
    <w:rsid w:val="49112086"/>
    <w:rsid w:val="49365BD9"/>
    <w:rsid w:val="496438D9"/>
    <w:rsid w:val="49915E4A"/>
    <w:rsid w:val="4A095EE2"/>
    <w:rsid w:val="4A4B5732"/>
    <w:rsid w:val="4ADF66AD"/>
    <w:rsid w:val="4AE03433"/>
    <w:rsid w:val="4AF1388B"/>
    <w:rsid w:val="4C0313A2"/>
    <w:rsid w:val="4CDE6485"/>
    <w:rsid w:val="4DA92202"/>
    <w:rsid w:val="4DAD1CF2"/>
    <w:rsid w:val="4DB407C3"/>
    <w:rsid w:val="4DC777FA"/>
    <w:rsid w:val="4E6855C9"/>
    <w:rsid w:val="4EF179BD"/>
    <w:rsid w:val="4F14720B"/>
    <w:rsid w:val="4F156AB2"/>
    <w:rsid w:val="4F3716FE"/>
    <w:rsid w:val="4FB044E4"/>
    <w:rsid w:val="4FE9155B"/>
    <w:rsid w:val="4FEB08B0"/>
    <w:rsid w:val="50BD0308"/>
    <w:rsid w:val="510C08F5"/>
    <w:rsid w:val="511931FB"/>
    <w:rsid w:val="516A26E1"/>
    <w:rsid w:val="51BD654D"/>
    <w:rsid w:val="51C370F3"/>
    <w:rsid w:val="51F577C4"/>
    <w:rsid w:val="52426E13"/>
    <w:rsid w:val="52A2186B"/>
    <w:rsid w:val="52C7469D"/>
    <w:rsid w:val="52D47AFB"/>
    <w:rsid w:val="52EA717C"/>
    <w:rsid w:val="53402F01"/>
    <w:rsid w:val="53476745"/>
    <w:rsid w:val="53622601"/>
    <w:rsid w:val="53983B35"/>
    <w:rsid w:val="541A365D"/>
    <w:rsid w:val="541D1254"/>
    <w:rsid w:val="543F11CA"/>
    <w:rsid w:val="548E6A8A"/>
    <w:rsid w:val="550815AF"/>
    <w:rsid w:val="552D196B"/>
    <w:rsid w:val="554D13E2"/>
    <w:rsid w:val="55637013"/>
    <w:rsid w:val="55EB160A"/>
    <w:rsid w:val="56026953"/>
    <w:rsid w:val="56166CD0"/>
    <w:rsid w:val="563E7667"/>
    <w:rsid w:val="57014E5D"/>
    <w:rsid w:val="5707751A"/>
    <w:rsid w:val="57604A72"/>
    <w:rsid w:val="576F3AEF"/>
    <w:rsid w:val="581C09CB"/>
    <w:rsid w:val="582E7191"/>
    <w:rsid w:val="58C14000"/>
    <w:rsid w:val="58C30D9E"/>
    <w:rsid w:val="59276BDD"/>
    <w:rsid w:val="59EF2443"/>
    <w:rsid w:val="5A262983"/>
    <w:rsid w:val="5A6279C1"/>
    <w:rsid w:val="5A6E1834"/>
    <w:rsid w:val="5A6F4D3F"/>
    <w:rsid w:val="5A914C33"/>
    <w:rsid w:val="5B0A5A18"/>
    <w:rsid w:val="5B615E58"/>
    <w:rsid w:val="5B7B6FA4"/>
    <w:rsid w:val="5BC771F0"/>
    <w:rsid w:val="5BD216A1"/>
    <w:rsid w:val="5BE01908"/>
    <w:rsid w:val="5C7834CB"/>
    <w:rsid w:val="5CAE7E7D"/>
    <w:rsid w:val="5D0128BF"/>
    <w:rsid w:val="5DB93D9B"/>
    <w:rsid w:val="5E4874BB"/>
    <w:rsid w:val="5EB32089"/>
    <w:rsid w:val="5EE52C75"/>
    <w:rsid w:val="5EE61F33"/>
    <w:rsid w:val="5F1C41C5"/>
    <w:rsid w:val="5F561A5C"/>
    <w:rsid w:val="5F8B1768"/>
    <w:rsid w:val="5FF37704"/>
    <w:rsid w:val="60143767"/>
    <w:rsid w:val="60215871"/>
    <w:rsid w:val="605E4DBC"/>
    <w:rsid w:val="60791AEB"/>
    <w:rsid w:val="61010857"/>
    <w:rsid w:val="619522AC"/>
    <w:rsid w:val="61A55FE9"/>
    <w:rsid w:val="62361E5F"/>
    <w:rsid w:val="624B5761"/>
    <w:rsid w:val="629060E2"/>
    <w:rsid w:val="629B6165"/>
    <w:rsid w:val="62CB6B38"/>
    <w:rsid w:val="631E37FD"/>
    <w:rsid w:val="636B6C52"/>
    <w:rsid w:val="63D70E99"/>
    <w:rsid w:val="63ED6FCB"/>
    <w:rsid w:val="64AF30A1"/>
    <w:rsid w:val="65617246"/>
    <w:rsid w:val="656C5B97"/>
    <w:rsid w:val="66042274"/>
    <w:rsid w:val="66157FDD"/>
    <w:rsid w:val="661D5F5B"/>
    <w:rsid w:val="663E7897"/>
    <w:rsid w:val="665F1F83"/>
    <w:rsid w:val="669C24AC"/>
    <w:rsid w:val="67795530"/>
    <w:rsid w:val="678C52D6"/>
    <w:rsid w:val="67B13D35"/>
    <w:rsid w:val="698A50C2"/>
    <w:rsid w:val="69C94295"/>
    <w:rsid w:val="6A132A85"/>
    <w:rsid w:val="6A8243F0"/>
    <w:rsid w:val="6A8730F1"/>
    <w:rsid w:val="6AE37409"/>
    <w:rsid w:val="6AE77078"/>
    <w:rsid w:val="6B1532F6"/>
    <w:rsid w:val="6B2F6C3E"/>
    <w:rsid w:val="6B367A23"/>
    <w:rsid w:val="6B40537C"/>
    <w:rsid w:val="6CEE6DBF"/>
    <w:rsid w:val="6D01750D"/>
    <w:rsid w:val="6D6C666B"/>
    <w:rsid w:val="6D8B72CC"/>
    <w:rsid w:val="6DC522E8"/>
    <w:rsid w:val="6E090F8F"/>
    <w:rsid w:val="6EB8009F"/>
    <w:rsid w:val="6F074F45"/>
    <w:rsid w:val="6FBE381C"/>
    <w:rsid w:val="6FF27577"/>
    <w:rsid w:val="7004716E"/>
    <w:rsid w:val="70691D55"/>
    <w:rsid w:val="70A833E2"/>
    <w:rsid w:val="718D341F"/>
    <w:rsid w:val="723A3E13"/>
    <w:rsid w:val="728D1C26"/>
    <w:rsid w:val="736B1B84"/>
    <w:rsid w:val="73EB24F8"/>
    <w:rsid w:val="7434641A"/>
    <w:rsid w:val="74656DD1"/>
    <w:rsid w:val="747C5A5B"/>
    <w:rsid w:val="74992CD1"/>
    <w:rsid w:val="74DE1648"/>
    <w:rsid w:val="75357B6F"/>
    <w:rsid w:val="75742B2C"/>
    <w:rsid w:val="75DF3D84"/>
    <w:rsid w:val="76370E37"/>
    <w:rsid w:val="763E70DC"/>
    <w:rsid w:val="772E7150"/>
    <w:rsid w:val="77356731"/>
    <w:rsid w:val="786B6A3D"/>
    <w:rsid w:val="792A3948"/>
    <w:rsid w:val="794F3F6B"/>
    <w:rsid w:val="79652831"/>
    <w:rsid w:val="79B138D1"/>
    <w:rsid w:val="7AF4655A"/>
    <w:rsid w:val="7BA57BD6"/>
    <w:rsid w:val="7BC02341"/>
    <w:rsid w:val="7BEB5AEA"/>
    <w:rsid w:val="7C185920"/>
    <w:rsid w:val="7CC10F1E"/>
    <w:rsid w:val="7D3B05D1"/>
    <w:rsid w:val="7D3B5E09"/>
    <w:rsid w:val="7D7C14CD"/>
    <w:rsid w:val="7D90224D"/>
    <w:rsid w:val="7DDB16B4"/>
    <w:rsid w:val="7DFD696E"/>
    <w:rsid w:val="7E7200FE"/>
    <w:rsid w:val="7F427C3D"/>
    <w:rsid w:val="7F6C7DE4"/>
    <w:rsid w:val="7F8F12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sz w:val="21"/>
      <w:szCs w:val="22"/>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autoRedefine/>
    <w:qFormat/>
    <w:uiPriority w:val="0"/>
    <w:pPr>
      <w:keepNext/>
      <w:widowControl w:val="0"/>
      <w:snapToGrid w:val="0"/>
      <w:spacing w:after="0" w:line="240" w:lineRule="auto"/>
      <w:jc w:val="both"/>
      <w:outlineLvl w:val="2"/>
    </w:pPr>
    <w:rPr>
      <w:rFonts w:ascii="Times New Roman" w:hAnsi="Times New Roman"/>
      <w:kern w:val="2"/>
      <w:sz w:val="28"/>
      <w:szCs w:val="20"/>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3">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0"/>
    <w:pPr>
      <w:spacing w:after="120"/>
    </w:pPr>
  </w:style>
  <w:style w:type="paragraph" w:customStyle="1" w:styleId="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8">
    <w:name w:val="Normal Indent"/>
    <w:basedOn w:val="1"/>
    <w:autoRedefine/>
    <w:qFormat/>
    <w:uiPriority w:val="0"/>
    <w:pPr>
      <w:adjustRightInd w:val="0"/>
      <w:spacing w:line="300" w:lineRule="auto"/>
      <w:ind w:firstLine="420"/>
      <w:jc w:val="left"/>
      <w:textAlignment w:val="baseline"/>
    </w:pPr>
    <w:rPr>
      <w:rFonts w:ascii="仿宋_GB2312" w:eastAsia="仿宋_GB2312"/>
      <w:kern w:val="0"/>
      <w:sz w:val="28"/>
      <w:szCs w:val="20"/>
    </w:rPr>
  </w:style>
  <w:style w:type="paragraph" w:styleId="9">
    <w:name w:val="caption"/>
    <w:basedOn w:val="1"/>
    <w:next w:val="1"/>
    <w:autoRedefine/>
    <w:qFormat/>
    <w:uiPriority w:val="0"/>
    <w:rPr>
      <w:rFonts w:ascii="Cambria" w:hAnsi="Cambria" w:eastAsia="黑体"/>
      <w:sz w:val="20"/>
    </w:rPr>
  </w:style>
  <w:style w:type="paragraph" w:styleId="10">
    <w:name w:val="Body Text Indent"/>
    <w:basedOn w:val="1"/>
    <w:next w:val="11"/>
    <w:autoRedefine/>
    <w:qFormat/>
    <w:uiPriority w:val="0"/>
    <w:pPr>
      <w:ind w:firstLine="645"/>
    </w:pPr>
    <w:rPr>
      <w:rFonts w:ascii="楷体_GB2312" w:eastAsia="楷体_GB2312"/>
      <w:sz w:val="32"/>
    </w:rPr>
  </w:style>
  <w:style w:type="paragraph" w:styleId="11">
    <w:name w:val="envelope return"/>
    <w:basedOn w:val="1"/>
    <w:autoRedefine/>
    <w:qFormat/>
    <w:uiPriority w:val="99"/>
    <w:pPr>
      <w:snapToGrid w:val="0"/>
    </w:pPr>
    <w:rPr>
      <w:rFonts w:ascii="Arial" w:hAnsi="Arial"/>
    </w:rPr>
  </w:style>
  <w:style w:type="paragraph" w:styleId="12">
    <w:name w:val="Plain Text"/>
    <w:basedOn w:val="1"/>
    <w:qFormat/>
    <w:uiPriority w:val="99"/>
    <w:rPr>
      <w:rFonts w:ascii="宋体" w:hAnsi="Courier New"/>
      <w:szCs w:val="20"/>
    </w:rPr>
  </w:style>
  <w:style w:type="paragraph" w:styleId="13">
    <w:name w:val="footer"/>
    <w:basedOn w:val="1"/>
    <w:autoRedefine/>
    <w:qFormat/>
    <w:uiPriority w:val="0"/>
    <w:pPr>
      <w:tabs>
        <w:tab w:val="center" w:pos="4153"/>
        <w:tab w:val="right" w:pos="8306"/>
      </w:tabs>
      <w:snapToGrid w:val="0"/>
      <w:jc w:val="left"/>
    </w:pPr>
    <w:rPr>
      <w:sz w:val="18"/>
    </w:rPr>
  </w:style>
  <w:style w:type="paragraph" w:styleId="1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List 5"/>
    <w:basedOn w:val="1"/>
    <w:autoRedefine/>
    <w:qFormat/>
    <w:uiPriority w:val="0"/>
    <w:pPr>
      <w:ind w:left="2100" w:hanging="420"/>
    </w:pPr>
    <w:rPr>
      <w:rFonts w:eastAsia="楷体_GB2312"/>
      <w:sz w:val="32"/>
      <w:szCs w:val="20"/>
    </w:rPr>
  </w:style>
  <w:style w:type="paragraph" w:styleId="16">
    <w:name w:val="Body Text 2"/>
    <w:basedOn w:val="1"/>
    <w:qFormat/>
    <w:uiPriority w:val="0"/>
    <w:pPr>
      <w:spacing w:after="120" w:line="480" w:lineRule="auto"/>
    </w:pPr>
  </w:style>
  <w:style w:type="paragraph" w:styleId="17">
    <w:name w:val="Message Header"/>
    <w:basedOn w:val="1"/>
    <w:qFormat/>
    <w:uiPriority w:val="0"/>
    <w:pPr>
      <w:widowControl/>
      <w:shd w:val="pct20" w:color="000000" w:fill="auto"/>
      <w:ind w:left="1080" w:hanging="1080"/>
    </w:pPr>
    <w:rPr>
      <w:rFonts w:ascii="Cambria" w:hAnsi="Cambria" w:eastAsia="Cambria"/>
      <w:sz w:val="24"/>
    </w:rPr>
  </w:style>
  <w:style w:type="paragraph" w:styleId="18">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styleId="19">
    <w:name w:val="Body Text First Indent"/>
    <w:basedOn w:val="2"/>
    <w:autoRedefine/>
    <w:qFormat/>
    <w:uiPriority w:val="0"/>
    <w:pPr>
      <w:ind w:firstLine="420" w:firstLineChars="100"/>
    </w:pPr>
  </w:style>
  <w:style w:type="paragraph" w:styleId="20">
    <w:name w:val="Body Text First Indent 2"/>
    <w:basedOn w:val="10"/>
    <w:autoRedefine/>
    <w:qFormat/>
    <w:uiPriority w:val="0"/>
    <w:pPr>
      <w:spacing w:after="120"/>
      <w:ind w:left="420" w:firstLine="210"/>
    </w:pPr>
    <w:rPr>
      <w:rFonts w:ascii="Times New Roman"/>
    </w:rPr>
  </w:style>
  <w:style w:type="table" w:styleId="22">
    <w:name w:val="Table Grid"/>
    <w:basedOn w:val="2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autoRedefine/>
    <w:qFormat/>
    <w:uiPriority w:val="22"/>
    <w:rPr>
      <w:b/>
      <w:bCs/>
    </w:rPr>
  </w:style>
  <w:style w:type="paragraph" w:customStyle="1" w:styleId="25">
    <w:name w:val="BodyText1I"/>
    <w:basedOn w:val="26"/>
    <w:autoRedefine/>
    <w:qFormat/>
    <w:uiPriority w:val="99"/>
    <w:pPr>
      <w:ind w:firstLine="420" w:firstLineChars="100"/>
    </w:pPr>
  </w:style>
  <w:style w:type="paragraph" w:customStyle="1" w:styleId="26">
    <w:name w:val="BodyText"/>
    <w:basedOn w:val="1"/>
    <w:autoRedefine/>
    <w:qFormat/>
    <w:uiPriority w:val="99"/>
    <w:pPr>
      <w:spacing w:after="120"/>
    </w:pPr>
  </w:style>
  <w:style w:type="paragraph" w:customStyle="1" w:styleId="27">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styleId="28">
    <w:name w:val="List Paragraph"/>
    <w:basedOn w:val="1"/>
    <w:autoRedefine/>
    <w:qFormat/>
    <w:uiPriority w:val="34"/>
    <w:pPr>
      <w:ind w:firstLine="420" w:firstLineChars="200"/>
    </w:pPr>
  </w:style>
  <w:style w:type="paragraph" w:customStyle="1" w:styleId="29">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30">
    <w:name w:val="Table Text"/>
    <w:basedOn w:val="1"/>
    <w:semiHidden/>
    <w:qFormat/>
    <w:uiPriority w:val="0"/>
    <w:rPr>
      <w:rFonts w:ascii="宋体" w:hAnsi="宋体" w:eastAsia="宋体" w:cs="宋体"/>
      <w:sz w:val="28"/>
      <w:szCs w:val="28"/>
      <w:lang w:val="en-US" w:eastAsia="en-US" w:bidi="ar-SA"/>
    </w:rPr>
  </w:style>
  <w:style w:type="table" w:customStyle="1" w:styleId="31">
    <w:name w:val="Table Normal"/>
    <w:semiHidden/>
    <w:unhideWhenUsed/>
    <w:qFormat/>
    <w:uiPriority w:val="0"/>
    <w:tblPr>
      <w:tblCellMar>
        <w:top w:w="0" w:type="dxa"/>
        <w:left w:w="0" w:type="dxa"/>
        <w:bottom w:w="0" w:type="dxa"/>
        <w:right w:w="0" w:type="dxa"/>
      </w:tblCellMar>
    </w:tblPr>
  </w:style>
  <w:style w:type="character" w:customStyle="1" w:styleId="32">
    <w:name w:val="NormalCharacter"/>
    <w:qFormat/>
    <w:uiPriority w:val="0"/>
  </w:style>
  <w:style w:type="paragraph" w:customStyle="1" w:styleId="33">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34">
    <w:name w:val="p0"/>
    <w:basedOn w:val="1"/>
    <w:qFormat/>
    <w:uiPriority w:val="0"/>
    <w:pPr>
      <w:widowControl/>
    </w:pPr>
    <w:rPr>
      <w:rFonts w:ascii="Calibri" w:hAnsi="Calibri" w:cs="宋体"/>
      <w:kern w:val="0"/>
      <w:szCs w:val="21"/>
    </w:rPr>
  </w:style>
  <w:style w:type="paragraph" w:customStyle="1" w:styleId="35">
    <w:name w:val="D&amp;L"/>
    <w:basedOn w:val="14"/>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7">
    <w:name w:val="Char Char Char Char Char Char Char1 Char"/>
    <w:basedOn w:val="1"/>
    <w:qFormat/>
    <w:uiPriority w:val="0"/>
    <w:rPr>
      <w:rFonts w:ascii="Tahoma" w:hAnsi="Tahoma"/>
      <w:sz w:val="24"/>
      <w:szCs w:val="20"/>
    </w:rPr>
  </w:style>
  <w:style w:type="paragraph" w:customStyle="1" w:styleId="38">
    <w:name w:val="正文1"/>
    <w:basedOn w:val="1"/>
    <w:qFormat/>
    <w:uiPriority w:val="0"/>
    <w:pPr>
      <w:widowControl/>
      <w:topLinePunct/>
      <w:spacing w:beforeLines="50" w:afterLines="50" w:line="300" w:lineRule="auto"/>
      <w:ind w:left="420"/>
    </w:pPr>
  </w:style>
  <w:style w:type="paragraph" w:customStyle="1" w:styleId="39">
    <w:name w:val="无间隔2"/>
    <w:basedOn w:val="1"/>
    <w:qFormat/>
    <w:uiPriority w:val="0"/>
    <w:pPr>
      <w:spacing w:line="400" w:lineRule="exact"/>
    </w:pPr>
    <w:rPr>
      <w:rFonts w:ascii="Calibri" w:hAnsi="Calibri"/>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46</Pages>
  <Words>14165</Words>
  <Characters>15217</Characters>
  <TotalTime>11</TotalTime>
  <ScaleCrop>false</ScaleCrop>
  <LinksUpToDate>false</LinksUpToDate>
  <CharactersWithSpaces>15717</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cp:lastPrinted>2025-08-11T11:47:00Z</cp:lastPrinted>
  <dcterms:modified xsi:type="dcterms:W3CDTF">2025-10-23T02:11:45Z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7E52F516A8BA48E48889C2B0BBCF521E_13</vt:lpwstr>
  </property>
  <property fmtid="{D5CDD505-2E9C-101B-9397-08002B2CF9AE}" pid="4" name="KSOTemplateDocerSaveRecord">
    <vt:lpwstr>eyJoZGlkIjoiNTQ3MGY4OWEwYWQ5MGRhOTEyZDdjODBiNTM4ZTJjNzciLCJ1c2VySWQiOiIxMDg5MjYwMDExIn0=</vt:lpwstr>
  </property>
</Properties>
</file>